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0ACADA" w14:textId="77777777" w:rsidR="000E791E" w:rsidRDefault="000E791E" w:rsidP="000E791E">
      <w:pPr>
        <w:pStyle w:val="Cabealho"/>
        <w:spacing w:line="360" w:lineRule="auto"/>
        <w:jc w:val="center"/>
        <w:rPr>
          <w:rFonts w:ascii="Arial" w:hAnsi="Arial" w:cs="Arial"/>
          <w:b/>
          <w:bCs/>
          <w:sz w:val="24"/>
          <w:szCs w:val="24"/>
        </w:rPr>
      </w:pPr>
      <w:bookmarkStart w:id="0" w:name="_GoBack"/>
      <w:bookmarkEnd w:id="0"/>
      <w:r w:rsidRPr="00A438ED">
        <w:rPr>
          <w:rFonts w:ascii="Arial" w:hAnsi="Arial" w:cs="Arial"/>
          <w:b/>
          <w:bCs/>
          <w:sz w:val="24"/>
          <w:szCs w:val="24"/>
        </w:rPr>
        <w:t>CENTRO UNIVERSITÁRIO DE VOLTA REDONDA</w:t>
      </w:r>
    </w:p>
    <w:p w14:paraId="7C14E2FC" w14:textId="77777777" w:rsidR="000E791E" w:rsidRDefault="000E791E" w:rsidP="000E791E">
      <w:pPr>
        <w:pStyle w:val="Cabealho"/>
        <w:spacing w:line="360" w:lineRule="auto"/>
        <w:jc w:val="center"/>
        <w:rPr>
          <w:rFonts w:ascii="Arial" w:hAnsi="Arial" w:cs="Arial"/>
          <w:b/>
          <w:bCs/>
          <w:sz w:val="24"/>
          <w:szCs w:val="24"/>
        </w:rPr>
      </w:pPr>
      <w:r w:rsidRPr="00A438ED">
        <w:rPr>
          <w:rFonts w:ascii="Arial" w:hAnsi="Arial" w:cs="Arial"/>
          <w:b/>
          <w:bCs/>
          <w:sz w:val="24"/>
          <w:szCs w:val="24"/>
        </w:rPr>
        <w:t>FUNDAÇÃO OSWALDO ARANHA</w:t>
      </w:r>
    </w:p>
    <w:p w14:paraId="4854DCED" w14:textId="77777777" w:rsidR="000E791E" w:rsidRDefault="000E791E" w:rsidP="000E791E">
      <w:pPr>
        <w:pStyle w:val="Cabealho"/>
        <w:spacing w:line="360" w:lineRule="auto"/>
        <w:jc w:val="center"/>
        <w:rPr>
          <w:rFonts w:ascii="Arial" w:hAnsi="Arial" w:cs="Arial"/>
          <w:b/>
          <w:bCs/>
          <w:sz w:val="24"/>
          <w:szCs w:val="24"/>
        </w:rPr>
      </w:pPr>
      <w:r w:rsidRPr="00A438ED">
        <w:rPr>
          <w:rFonts w:ascii="Arial" w:hAnsi="Arial" w:cs="Arial"/>
          <w:b/>
          <w:bCs/>
          <w:sz w:val="24"/>
          <w:szCs w:val="24"/>
        </w:rPr>
        <w:t xml:space="preserve">CURSO DE </w:t>
      </w:r>
      <w:r>
        <w:rPr>
          <w:rFonts w:ascii="Arial" w:hAnsi="Arial" w:cs="Arial"/>
          <w:b/>
          <w:bCs/>
          <w:sz w:val="24"/>
          <w:szCs w:val="24"/>
        </w:rPr>
        <w:t xml:space="preserve">GRADUAÇÃO EM </w:t>
      </w:r>
      <w:r w:rsidRPr="00A438ED">
        <w:rPr>
          <w:rFonts w:ascii="Arial" w:hAnsi="Arial" w:cs="Arial"/>
          <w:b/>
          <w:bCs/>
          <w:sz w:val="24"/>
          <w:szCs w:val="24"/>
        </w:rPr>
        <w:t>CIÊNCIAS CONTÁBEIS</w:t>
      </w:r>
    </w:p>
    <w:p w14:paraId="7AAC41D7" w14:textId="77777777" w:rsidR="000E791E" w:rsidRPr="00A438ED" w:rsidRDefault="000E791E" w:rsidP="000E791E">
      <w:pPr>
        <w:pStyle w:val="Cabealho"/>
        <w:spacing w:line="360" w:lineRule="auto"/>
        <w:jc w:val="center"/>
        <w:rPr>
          <w:rFonts w:ascii="Arial" w:hAnsi="Arial" w:cs="Arial"/>
          <w:b/>
          <w:bCs/>
          <w:sz w:val="24"/>
          <w:szCs w:val="24"/>
        </w:rPr>
      </w:pPr>
      <w:r>
        <w:rPr>
          <w:rFonts w:ascii="Arial" w:hAnsi="Arial" w:cs="Arial"/>
          <w:b/>
          <w:bCs/>
          <w:sz w:val="24"/>
          <w:szCs w:val="24"/>
        </w:rPr>
        <w:t>TRABALHO</w:t>
      </w:r>
      <w:r w:rsidRPr="00A438ED">
        <w:rPr>
          <w:rFonts w:ascii="Arial" w:hAnsi="Arial" w:cs="Arial"/>
          <w:b/>
          <w:bCs/>
          <w:sz w:val="24"/>
          <w:szCs w:val="24"/>
        </w:rPr>
        <w:t xml:space="preserve"> DE CONCLUSÃO DE CURSO</w:t>
      </w:r>
    </w:p>
    <w:p w14:paraId="3D66DBD4" w14:textId="77777777" w:rsidR="000E791E" w:rsidRPr="00CD54D2" w:rsidRDefault="000E791E" w:rsidP="000E791E">
      <w:pPr>
        <w:pStyle w:val="paragraph"/>
        <w:spacing w:before="0" w:beforeAutospacing="0" w:after="0" w:afterAutospacing="0" w:line="360" w:lineRule="auto"/>
        <w:jc w:val="center"/>
        <w:textAlignment w:val="baseline"/>
      </w:pPr>
    </w:p>
    <w:p w14:paraId="2E0C1E45" w14:textId="77777777" w:rsidR="000E791E" w:rsidRPr="00CD54D2" w:rsidRDefault="000E791E" w:rsidP="000E791E">
      <w:pPr>
        <w:pStyle w:val="paragraph"/>
        <w:spacing w:before="0" w:beforeAutospacing="0" w:after="0" w:afterAutospacing="0" w:line="360" w:lineRule="auto"/>
        <w:jc w:val="center"/>
        <w:textAlignment w:val="baseline"/>
      </w:pPr>
    </w:p>
    <w:p w14:paraId="21F21722" w14:textId="77777777" w:rsidR="000E791E" w:rsidRPr="00CD54D2" w:rsidRDefault="000E791E" w:rsidP="000E791E">
      <w:pPr>
        <w:pStyle w:val="paragraph"/>
        <w:spacing w:before="0" w:beforeAutospacing="0" w:after="0" w:afterAutospacing="0" w:line="360" w:lineRule="auto"/>
        <w:jc w:val="center"/>
        <w:textAlignment w:val="baseline"/>
      </w:pPr>
    </w:p>
    <w:p w14:paraId="5F6E3390" w14:textId="77777777" w:rsidR="000E791E" w:rsidRPr="00CD54D2" w:rsidRDefault="000E791E" w:rsidP="000E791E">
      <w:pPr>
        <w:pStyle w:val="paragraph"/>
        <w:spacing w:before="0" w:beforeAutospacing="0" w:after="0" w:afterAutospacing="0" w:line="360" w:lineRule="auto"/>
        <w:jc w:val="center"/>
        <w:textAlignment w:val="baseline"/>
      </w:pPr>
    </w:p>
    <w:p w14:paraId="21BD0EB4" w14:textId="77777777" w:rsidR="000E791E" w:rsidRPr="00CD54D2" w:rsidRDefault="000E791E" w:rsidP="000E791E">
      <w:pPr>
        <w:pStyle w:val="paragraph"/>
        <w:spacing w:before="0" w:beforeAutospacing="0" w:after="0" w:afterAutospacing="0" w:line="360" w:lineRule="auto"/>
        <w:jc w:val="center"/>
        <w:textAlignment w:val="baseline"/>
      </w:pPr>
    </w:p>
    <w:p w14:paraId="6CE9DEBD" w14:textId="77777777" w:rsidR="000E791E" w:rsidRPr="00CD54D2" w:rsidRDefault="000E791E" w:rsidP="000E791E">
      <w:pPr>
        <w:pStyle w:val="paragraph"/>
        <w:spacing w:before="0" w:beforeAutospacing="0" w:after="0" w:afterAutospacing="0" w:line="360" w:lineRule="auto"/>
        <w:jc w:val="center"/>
        <w:textAlignment w:val="baseline"/>
      </w:pPr>
    </w:p>
    <w:p w14:paraId="6312E036" w14:textId="77777777" w:rsidR="000E791E" w:rsidRPr="00CD54D2" w:rsidRDefault="000E791E" w:rsidP="000E791E">
      <w:pPr>
        <w:pStyle w:val="paragraph"/>
        <w:spacing w:before="0" w:beforeAutospacing="0" w:after="0" w:afterAutospacing="0" w:line="360" w:lineRule="auto"/>
        <w:jc w:val="center"/>
        <w:textAlignment w:val="baseline"/>
      </w:pPr>
      <w:r w:rsidRPr="00CD54D2">
        <w:t>BRENER TADEU RODRIGUES DA CRUZ</w:t>
      </w:r>
    </w:p>
    <w:p w14:paraId="663052A7" w14:textId="77777777" w:rsidR="000E791E" w:rsidRPr="00CD54D2" w:rsidRDefault="000E791E" w:rsidP="000E791E">
      <w:pPr>
        <w:pStyle w:val="paragraph"/>
        <w:spacing w:before="0" w:beforeAutospacing="0" w:after="0" w:afterAutospacing="0" w:line="360" w:lineRule="auto"/>
        <w:jc w:val="center"/>
        <w:textAlignment w:val="baseline"/>
        <w:rPr>
          <w:rStyle w:val="normaltextrun"/>
        </w:rPr>
      </w:pPr>
    </w:p>
    <w:p w14:paraId="66DFC51B" w14:textId="77777777" w:rsidR="000E791E" w:rsidRPr="00CD54D2" w:rsidRDefault="000E791E" w:rsidP="000E791E">
      <w:pPr>
        <w:pStyle w:val="paragraph"/>
        <w:spacing w:before="0" w:beforeAutospacing="0" w:after="0" w:afterAutospacing="0" w:line="360" w:lineRule="auto"/>
        <w:jc w:val="center"/>
        <w:textAlignment w:val="baseline"/>
        <w:rPr>
          <w:rStyle w:val="normaltextrun"/>
        </w:rPr>
      </w:pPr>
    </w:p>
    <w:p w14:paraId="319980FD" w14:textId="77777777" w:rsidR="000E791E" w:rsidRPr="00CD54D2" w:rsidRDefault="000E791E" w:rsidP="000E791E">
      <w:pPr>
        <w:pStyle w:val="paragraph"/>
        <w:spacing w:before="0" w:beforeAutospacing="0" w:after="0" w:afterAutospacing="0" w:line="360" w:lineRule="auto"/>
        <w:jc w:val="center"/>
        <w:textAlignment w:val="baseline"/>
        <w:rPr>
          <w:rStyle w:val="normaltextrun"/>
        </w:rPr>
      </w:pPr>
    </w:p>
    <w:p w14:paraId="68F63E21" w14:textId="77777777" w:rsidR="000E791E" w:rsidRPr="00CD54D2" w:rsidRDefault="000E791E" w:rsidP="000E791E">
      <w:pPr>
        <w:pStyle w:val="paragraph"/>
        <w:spacing w:before="0" w:beforeAutospacing="0" w:after="0" w:afterAutospacing="0" w:line="360" w:lineRule="auto"/>
        <w:jc w:val="center"/>
        <w:textAlignment w:val="baseline"/>
        <w:rPr>
          <w:rStyle w:val="normaltextrun"/>
          <w:sz w:val="32"/>
        </w:rPr>
      </w:pPr>
    </w:p>
    <w:p w14:paraId="49BA581F" w14:textId="77777777" w:rsidR="000E791E" w:rsidRPr="00CD54D2" w:rsidRDefault="000E791E" w:rsidP="000E791E">
      <w:pPr>
        <w:pStyle w:val="paragraph"/>
        <w:spacing w:before="0" w:beforeAutospacing="0" w:after="0" w:afterAutospacing="0" w:line="360" w:lineRule="auto"/>
        <w:jc w:val="center"/>
        <w:textAlignment w:val="baseline"/>
        <w:rPr>
          <w:rStyle w:val="normaltextrun"/>
          <w:sz w:val="32"/>
        </w:rPr>
      </w:pPr>
    </w:p>
    <w:p w14:paraId="0CD378D4" w14:textId="77777777" w:rsidR="000E791E" w:rsidRPr="00CD54D2" w:rsidRDefault="000E791E" w:rsidP="000E791E">
      <w:pPr>
        <w:pStyle w:val="paragraph"/>
        <w:spacing w:before="0" w:beforeAutospacing="0" w:after="0" w:afterAutospacing="0" w:line="360" w:lineRule="auto"/>
        <w:jc w:val="center"/>
        <w:textAlignment w:val="baseline"/>
        <w:rPr>
          <w:rStyle w:val="normaltextrun"/>
          <w:sz w:val="32"/>
        </w:rPr>
      </w:pPr>
    </w:p>
    <w:p w14:paraId="27CF0F25" w14:textId="77777777" w:rsidR="000E791E" w:rsidRPr="00CD54D2" w:rsidRDefault="000E791E" w:rsidP="000E791E">
      <w:pPr>
        <w:pStyle w:val="paragraph"/>
        <w:spacing w:before="0" w:beforeAutospacing="0" w:after="0" w:afterAutospacing="0" w:line="360" w:lineRule="auto"/>
        <w:jc w:val="center"/>
        <w:textAlignment w:val="baseline"/>
        <w:rPr>
          <w:rStyle w:val="normaltextrun"/>
          <w:sz w:val="32"/>
        </w:rPr>
      </w:pPr>
    </w:p>
    <w:p w14:paraId="4D84C5C6" w14:textId="77777777" w:rsidR="000E791E" w:rsidRPr="00CD54D2" w:rsidRDefault="000E791E" w:rsidP="000E791E">
      <w:pPr>
        <w:pStyle w:val="paragraph"/>
        <w:spacing w:before="0" w:beforeAutospacing="0" w:after="0" w:afterAutospacing="0" w:line="360" w:lineRule="auto"/>
        <w:jc w:val="center"/>
        <w:textAlignment w:val="baseline"/>
        <w:rPr>
          <w:rStyle w:val="normaltextrun"/>
          <w:b/>
          <w:bCs/>
          <w:sz w:val="28"/>
          <w:szCs w:val="22"/>
        </w:rPr>
      </w:pPr>
      <w:bookmarkStart w:id="1" w:name="_Hlk169123010"/>
      <w:r w:rsidRPr="00CD54D2">
        <w:rPr>
          <w:rStyle w:val="normaltextrun"/>
          <w:b/>
          <w:bCs/>
          <w:sz w:val="28"/>
          <w:szCs w:val="22"/>
        </w:rPr>
        <w:t xml:space="preserve">ESTUDO DE CASO – </w:t>
      </w:r>
      <w:r>
        <w:rPr>
          <w:rStyle w:val="normaltextrun"/>
          <w:b/>
          <w:bCs/>
          <w:sz w:val="28"/>
          <w:szCs w:val="22"/>
        </w:rPr>
        <w:t xml:space="preserve">ESTIMATIVA DE PRECIFICAÇÃO DO VALOR DA AÇÃO DE UMA </w:t>
      </w:r>
      <w:r w:rsidRPr="00CD54D2">
        <w:rPr>
          <w:rStyle w:val="normaltextrun"/>
          <w:b/>
          <w:bCs/>
          <w:sz w:val="28"/>
          <w:szCs w:val="22"/>
        </w:rPr>
        <w:t>EMPRESA DO SETOR DE ENERGIA ELÉTRICA DO BRASIL</w:t>
      </w:r>
      <w:r>
        <w:rPr>
          <w:rStyle w:val="normaltextrun"/>
          <w:b/>
          <w:bCs/>
          <w:sz w:val="28"/>
          <w:szCs w:val="22"/>
        </w:rPr>
        <w:t xml:space="preserve"> ATRAVÉS DO MÉTODO BLACK-SCHOLES-MERTON </w:t>
      </w:r>
    </w:p>
    <w:bookmarkEnd w:id="1"/>
    <w:p w14:paraId="79A413C5" w14:textId="77777777" w:rsidR="000E791E" w:rsidRPr="00CD54D2" w:rsidRDefault="000E791E" w:rsidP="000E791E">
      <w:pPr>
        <w:pStyle w:val="paragraph"/>
        <w:spacing w:before="0" w:beforeAutospacing="0" w:after="0" w:afterAutospacing="0" w:line="360" w:lineRule="auto"/>
        <w:jc w:val="center"/>
        <w:textAlignment w:val="baseline"/>
      </w:pPr>
    </w:p>
    <w:p w14:paraId="26975A6A" w14:textId="77777777" w:rsidR="000E791E" w:rsidRPr="00CD54D2" w:rsidRDefault="000E791E" w:rsidP="000E791E">
      <w:pPr>
        <w:pStyle w:val="paragraph"/>
        <w:spacing w:before="0" w:beforeAutospacing="0" w:after="0" w:afterAutospacing="0" w:line="360" w:lineRule="auto"/>
        <w:jc w:val="center"/>
        <w:textAlignment w:val="baseline"/>
      </w:pPr>
    </w:p>
    <w:p w14:paraId="17745313" w14:textId="77777777" w:rsidR="000E791E" w:rsidRPr="00CD54D2" w:rsidRDefault="000E791E" w:rsidP="000E791E">
      <w:pPr>
        <w:pStyle w:val="paragraph"/>
        <w:spacing w:before="0" w:beforeAutospacing="0" w:after="0" w:afterAutospacing="0" w:line="360" w:lineRule="auto"/>
        <w:jc w:val="center"/>
        <w:textAlignment w:val="baseline"/>
      </w:pPr>
    </w:p>
    <w:p w14:paraId="64A3CD14" w14:textId="77777777" w:rsidR="000E791E" w:rsidRPr="00CD54D2" w:rsidRDefault="000E791E" w:rsidP="000E791E">
      <w:pPr>
        <w:pStyle w:val="paragraph"/>
        <w:spacing w:before="0" w:beforeAutospacing="0" w:after="0" w:afterAutospacing="0" w:line="360" w:lineRule="auto"/>
        <w:jc w:val="center"/>
        <w:textAlignment w:val="baseline"/>
      </w:pPr>
    </w:p>
    <w:p w14:paraId="7AFF558C" w14:textId="77777777" w:rsidR="000E791E" w:rsidRPr="00CD54D2" w:rsidRDefault="000E791E" w:rsidP="000E791E">
      <w:pPr>
        <w:pStyle w:val="paragraph"/>
        <w:spacing w:before="0" w:beforeAutospacing="0" w:after="0" w:afterAutospacing="0" w:line="360" w:lineRule="auto"/>
        <w:jc w:val="center"/>
        <w:textAlignment w:val="baseline"/>
      </w:pPr>
    </w:p>
    <w:p w14:paraId="3081E188" w14:textId="77777777" w:rsidR="000E791E" w:rsidRPr="00CD54D2" w:rsidRDefault="000E791E" w:rsidP="000E791E">
      <w:pPr>
        <w:pStyle w:val="paragraph"/>
        <w:spacing w:before="0" w:beforeAutospacing="0" w:after="0" w:afterAutospacing="0" w:line="360" w:lineRule="auto"/>
        <w:jc w:val="center"/>
        <w:textAlignment w:val="baseline"/>
      </w:pPr>
    </w:p>
    <w:p w14:paraId="01B5FA0C" w14:textId="77777777" w:rsidR="000E791E" w:rsidRPr="00CD54D2" w:rsidRDefault="000E791E" w:rsidP="000E791E">
      <w:pPr>
        <w:pStyle w:val="paragraph"/>
        <w:spacing w:before="0" w:beforeAutospacing="0" w:after="0" w:afterAutospacing="0" w:line="360" w:lineRule="auto"/>
        <w:jc w:val="center"/>
        <w:textAlignment w:val="baseline"/>
      </w:pPr>
    </w:p>
    <w:p w14:paraId="3D465775" w14:textId="77777777" w:rsidR="000E791E" w:rsidRPr="00CD54D2" w:rsidRDefault="000E791E" w:rsidP="000E791E">
      <w:pPr>
        <w:pStyle w:val="paragraph"/>
        <w:spacing w:before="0" w:beforeAutospacing="0" w:after="0" w:afterAutospacing="0" w:line="360" w:lineRule="auto"/>
        <w:jc w:val="center"/>
        <w:textAlignment w:val="baseline"/>
      </w:pPr>
    </w:p>
    <w:p w14:paraId="4E95E6B7" w14:textId="77777777" w:rsidR="000E791E" w:rsidRPr="00CD54D2" w:rsidRDefault="000E791E" w:rsidP="000E791E">
      <w:pPr>
        <w:pStyle w:val="paragraph"/>
        <w:spacing w:before="0" w:beforeAutospacing="0" w:after="0" w:afterAutospacing="0" w:line="360" w:lineRule="auto"/>
        <w:jc w:val="center"/>
        <w:textAlignment w:val="baseline"/>
      </w:pPr>
    </w:p>
    <w:p w14:paraId="67C0E8B3" w14:textId="77777777" w:rsidR="000E791E" w:rsidRPr="00CD54D2" w:rsidRDefault="000E791E" w:rsidP="000E791E">
      <w:pPr>
        <w:rPr>
          <w:rFonts w:ascii="Times New Roman" w:eastAsia="Times New Roman" w:hAnsi="Times New Roman" w:cs="Times New Roman"/>
          <w:sz w:val="24"/>
          <w:szCs w:val="24"/>
          <w:lang w:eastAsia="pt-BR"/>
        </w:rPr>
      </w:pPr>
      <w:r w:rsidRPr="00CD54D2">
        <w:rPr>
          <w:rFonts w:ascii="Times New Roman" w:hAnsi="Times New Roman" w:cs="Times New Roman"/>
        </w:rPr>
        <w:br w:type="page"/>
      </w:r>
    </w:p>
    <w:p w14:paraId="6EABFC48" w14:textId="77777777" w:rsidR="000E791E" w:rsidRDefault="000E791E" w:rsidP="000E791E">
      <w:pPr>
        <w:pStyle w:val="Cabealho"/>
        <w:spacing w:line="360" w:lineRule="auto"/>
        <w:jc w:val="center"/>
        <w:rPr>
          <w:rFonts w:ascii="Arial" w:hAnsi="Arial" w:cs="Arial"/>
          <w:b/>
          <w:bCs/>
          <w:sz w:val="24"/>
          <w:szCs w:val="24"/>
        </w:rPr>
      </w:pPr>
      <w:r w:rsidRPr="00A438ED">
        <w:rPr>
          <w:rFonts w:ascii="Arial" w:hAnsi="Arial" w:cs="Arial"/>
          <w:b/>
          <w:bCs/>
          <w:sz w:val="24"/>
          <w:szCs w:val="24"/>
        </w:rPr>
        <w:lastRenderedPageBreak/>
        <w:t>CENTRO UNIVERSITÁRIO DE VOLTA REDONDA</w:t>
      </w:r>
    </w:p>
    <w:p w14:paraId="56FA4D84" w14:textId="77777777" w:rsidR="000E791E" w:rsidRDefault="000E791E" w:rsidP="000E791E">
      <w:pPr>
        <w:pStyle w:val="Cabealho"/>
        <w:spacing w:line="360" w:lineRule="auto"/>
        <w:jc w:val="center"/>
        <w:rPr>
          <w:rFonts w:ascii="Arial" w:hAnsi="Arial" w:cs="Arial"/>
          <w:b/>
          <w:bCs/>
          <w:sz w:val="24"/>
          <w:szCs w:val="24"/>
        </w:rPr>
      </w:pPr>
      <w:r w:rsidRPr="00A438ED">
        <w:rPr>
          <w:rFonts w:ascii="Arial" w:hAnsi="Arial" w:cs="Arial"/>
          <w:b/>
          <w:bCs/>
          <w:sz w:val="24"/>
          <w:szCs w:val="24"/>
        </w:rPr>
        <w:t>FUNDAÇÃO OSWALDO ARANHA</w:t>
      </w:r>
    </w:p>
    <w:p w14:paraId="5B7CA86E" w14:textId="77777777" w:rsidR="000E791E" w:rsidRDefault="000E791E" w:rsidP="000E791E">
      <w:pPr>
        <w:pStyle w:val="Cabealho"/>
        <w:spacing w:line="360" w:lineRule="auto"/>
        <w:jc w:val="center"/>
        <w:rPr>
          <w:rFonts w:ascii="Arial" w:hAnsi="Arial" w:cs="Arial"/>
          <w:b/>
          <w:bCs/>
          <w:sz w:val="24"/>
          <w:szCs w:val="24"/>
        </w:rPr>
      </w:pPr>
      <w:r w:rsidRPr="00A438ED">
        <w:rPr>
          <w:rFonts w:ascii="Arial" w:hAnsi="Arial" w:cs="Arial"/>
          <w:b/>
          <w:bCs/>
          <w:sz w:val="24"/>
          <w:szCs w:val="24"/>
        </w:rPr>
        <w:t xml:space="preserve">CURSO DE </w:t>
      </w:r>
      <w:r>
        <w:rPr>
          <w:rFonts w:ascii="Arial" w:hAnsi="Arial" w:cs="Arial"/>
          <w:b/>
          <w:bCs/>
          <w:sz w:val="24"/>
          <w:szCs w:val="24"/>
        </w:rPr>
        <w:t xml:space="preserve">GRADUAÇÃO EM </w:t>
      </w:r>
      <w:r w:rsidRPr="00A438ED">
        <w:rPr>
          <w:rFonts w:ascii="Arial" w:hAnsi="Arial" w:cs="Arial"/>
          <w:b/>
          <w:bCs/>
          <w:sz w:val="24"/>
          <w:szCs w:val="24"/>
        </w:rPr>
        <w:t>CIÊNCIAS CONTÁBEIS</w:t>
      </w:r>
    </w:p>
    <w:p w14:paraId="585657E1" w14:textId="77777777" w:rsidR="000E791E" w:rsidRPr="00A438ED" w:rsidRDefault="000E791E" w:rsidP="000E791E">
      <w:pPr>
        <w:pStyle w:val="Cabealho"/>
        <w:spacing w:line="360" w:lineRule="auto"/>
        <w:jc w:val="center"/>
        <w:rPr>
          <w:rFonts w:ascii="Arial" w:hAnsi="Arial" w:cs="Arial"/>
          <w:b/>
          <w:bCs/>
          <w:sz w:val="24"/>
          <w:szCs w:val="24"/>
        </w:rPr>
      </w:pPr>
      <w:r>
        <w:rPr>
          <w:rFonts w:ascii="Arial" w:hAnsi="Arial" w:cs="Arial"/>
          <w:b/>
          <w:bCs/>
          <w:sz w:val="24"/>
          <w:szCs w:val="24"/>
        </w:rPr>
        <w:t>TRABALHO</w:t>
      </w:r>
      <w:r w:rsidRPr="00A438ED">
        <w:rPr>
          <w:rFonts w:ascii="Arial" w:hAnsi="Arial" w:cs="Arial"/>
          <w:b/>
          <w:bCs/>
          <w:sz w:val="24"/>
          <w:szCs w:val="24"/>
        </w:rPr>
        <w:t xml:space="preserve"> DE CONCLUSÃO DE CURSO</w:t>
      </w:r>
    </w:p>
    <w:p w14:paraId="03763D5E" w14:textId="77777777" w:rsidR="000E791E" w:rsidRPr="00CD54D2" w:rsidRDefault="000E791E" w:rsidP="000E791E">
      <w:pPr>
        <w:spacing w:after="0"/>
        <w:jc w:val="center"/>
        <w:rPr>
          <w:rFonts w:ascii="Times New Roman" w:hAnsi="Times New Roman" w:cs="Times New Roman"/>
          <w:b/>
          <w:sz w:val="28"/>
          <w:szCs w:val="28"/>
        </w:rPr>
      </w:pPr>
    </w:p>
    <w:p w14:paraId="6A1CDE77" w14:textId="77777777" w:rsidR="000E791E" w:rsidRPr="00CD54D2" w:rsidRDefault="000E791E" w:rsidP="000E791E">
      <w:pPr>
        <w:spacing w:after="0"/>
        <w:jc w:val="center"/>
        <w:rPr>
          <w:rFonts w:ascii="Times New Roman" w:hAnsi="Times New Roman" w:cs="Times New Roman"/>
          <w:b/>
          <w:sz w:val="28"/>
          <w:szCs w:val="28"/>
        </w:rPr>
      </w:pPr>
    </w:p>
    <w:p w14:paraId="708F7895" w14:textId="77777777" w:rsidR="000E791E" w:rsidRPr="00CD54D2" w:rsidRDefault="000E791E" w:rsidP="000E791E">
      <w:pPr>
        <w:spacing w:after="0"/>
        <w:jc w:val="center"/>
        <w:rPr>
          <w:rFonts w:ascii="Times New Roman" w:hAnsi="Times New Roman" w:cs="Times New Roman"/>
          <w:b/>
          <w:sz w:val="28"/>
          <w:szCs w:val="28"/>
        </w:rPr>
      </w:pPr>
    </w:p>
    <w:p w14:paraId="4B11E7E9" w14:textId="77777777" w:rsidR="000E791E" w:rsidRPr="00CD54D2" w:rsidRDefault="000E791E" w:rsidP="000E791E">
      <w:pPr>
        <w:spacing w:after="0"/>
        <w:jc w:val="center"/>
        <w:rPr>
          <w:rFonts w:ascii="Times New Roman" w:hAnsi="Times New Roman" w:cs="Times New Roman"/>
          <w:b/>
          <w:sz w:val="28"/>
          <w:szCs w:val="28"/>
        </w:rPr>
      </w:pPr>
    </w:p>
    <w:p w14:paraId="08FAB22F" w14:textId="77777777" w:rsidR="000E791E" w:rsidRPr="00CD54D2" w:rsidRDefault="000E791E" w:rsidP="000E791E">
      <w:pPr>
        <w:spacing w:after="0"/>
        <w:jc w:val="center"/>
        <w:rPr>
          <w:rFonts w:ascii="Times New Roman" w:hAnsi="Times New Roman" w:cs="Times New Roman"/>
          <w:b/>
          <w:sz w:val="28"/>
          <w:szCs w:val="28"/>
        </w:rPr>
      </w:pPr>
    </w:p>
    <w:p w14:paraId="14927511" w14:textId="77777777" w:rsidR="000E791E" w:rsidRPr="00CD54D2" w:rsidRDefault="000E791E" w:rsidP="000E791E">
      <w:pPr>
        <w:spacing w:after="0"/>
        <w:jc w:val="center"/>
        <w:rPr>
          <w:rFonts w:ascii="Times New Roman" w:hAnsi="Times New Roman" w:cs="Times New Roman"/>
          <w:b/>
          <w:sz w:val="28"/>
          <w:szCs w:val="28"/>
        </w:rPr>
      </w:pPr>
    </w:p>
    <w:p w14:paraId="51A1C54C" w14:textId="77777777" w:rsidR="000E791E" w:rsidRPr="00CD54D2" w:rsidRDefault="000E791E" w:rsidP="000E791E">
      <w:pPr>
        <w:spacing w:after="0"/>
        <w:jc w:val="center"/>
        <w:rPr>
          <w:rFonts w:ascii="Times New Roman" w:hAnsi="Times New Roman" w:cs="Times New Roman"/>
          <w:b/>
          <w:sz w:val="28"/>
          <w:szCs w:val="28"/>
        </w:rPr>
      </w:pPr>
    </w:p>
    <w:p w14:paraId="461AD052" w14:textId="77777777" w:rsidR="000E791E" w:rsidRPr="00CD54D2" w:rsidRDefault="000E791E" w:rsidP="000E791E">
      <w:pPr>
        <w:spacing w:after="0"/>
        <w:jc w:val="center"/>
        <w:rPr>
          <w:rFonts w:ascii="Times New Roman" w:hAnsi="Times New Roman" w:cs="Times New Roman"/>
          <w:b/>
          <w:sz w:val="28"/>
          <w:szCs w:val="28"/>
        </w:rPr>
      </w:pPr>
    </w:p>
    <w:p w14:paraId="0DB6C038" w14:textId="77777777" w:rsidR="000E791E" w:rsidRPr="00CD54D2" w:rsidRDefault="000E791E" w:rsidP="000E791E">
      <w:pPr>
        <w:spacing w:after="0"/>
        <w:jc w:val="center"/>
        <w:rPr>
          <w:rFonts w:ascii="Times New Roman" w:hAnsi="Times New Roman" w:cs="Times New Roman"/>
          <w:b/>
          <w:sz w:val="28"/>
          <w:szCs w:val="28"/>
        </w:rPr>
      </w:pPr>
    </w:p>
    <w:p w14:paraId="36F8E36F" w14:textId="77777777" w:rsidR="000E791E" w:rsidRPr="00CD54D2" w:rsidRDefault="000E791E" w:rsidP="000E791E">
      <w:pPr>
        <w:spacing w:after="0"/>
        <w:jc w:val="center"/>
        <w:rPr>
          <w:rFonts w:ascii="Times New Roman" w:hAnsi="Times New Roman" w:cs="Times New Roman"/>
          <w:b/>
          <w:sz w:val="28"/>
          <w:szCs w:val="28"/>
        </w:rPr>
      </w:pPr>
    </w:p>
    <w:p w14:paraId="0539F0EB" w14:textId="77777777" w:rsidR="000E791E" w:rsidRPr="00CD54D2" w:rsidRDefault="000E791E" w:rsidP="000E791E">
      <w:pPr>
        <w:spacing w:after="0"/>
        <w:jc w:val="center"/>
        <w:rPr>
          <w:rFonts w:ascii="Times New Roman" w:hAnsi="Times New Roman" w:cs="Times New Roman"/>
          <w:b/>
          <w:sz w:val="28"/>
          <w:szCs w:val="28"/>
        </w:rPr>
      </w:pPr>
    </w:p>
    <w:p w14:paraId="1ADC27D0" w14:textId="77777777" w:rsidR="000E791E" w:rsidRPr="00CD54D2" w:rsidRDefault="000E791E" w:rsidP="000E791E">
      <w:pPr>
        <w:pStyle w:val="paragraph"/>
        <w:spacing w:before="0" w:beforeAutospacing="0" w:after="0" w:afterAutospacing="0" w:line="360" w:lineRule="auto"/>
        <w:jc w:val="center"/>
        <w:textAlignment w:val="baseline"/>
        <w:rPr>
          <w:rStyle w:val="normaltextrun"/>
          <w:b/>
          <w:sz w:val="28"/>
          <w:szCs w:val="22"/>
        </w:rPr>
      </w:pPr>
      <w:r w:rsidRPr="00CD54D2">
        <w:rPr>
          <w:rStyle w:val="normaltextrun"/>
          <w:b/>
          <w:sz w:val="28"/>
          <w:szCs w:val="22"/>
        </w:rPr>
        <w:t xml:space="preserve">ESTUDO DE CASO – </w:t>
      </w:r>
      <w:r>
        <w:rPr>
          <w:rStyle w:val="normaltextrun"/>
          <w:b/>
          <w:bCs/>
          <w:sz w:val="28"/>
          <w:szCs w:val="22"/>
        </w:rPr>
        <w:t xml:space="preserve">ESTIMATIVA DE PRECIFICAÇÃO DO VALOR DA AÇÃO DE UMA </w:t>
      </w:r>
      <w:r w:rsidRPr="00CD54D2">
        <w:rPr>
          <w:rStyle w:val="normaltextrun"/>
          <w:b/>
          <w:bCs/>
          <w:sz w:val="28"/>
          <w:szCs w:val="22"/>
        </w:rPr>
        <w:t>EMPRESA DO SETOR DE ENERGIA ELÉTRICA DO BRASIL</w:t>
      </w:r>
      <w:r>
        <w:rPr>
          <w:rStyle w:val="normaltextrun"/>
          <w:b/>
          <w:bCs/>
          <w:sz w:val="28"/>
          <w:szCs w:val="22"/>
        </w:rPr>
        <w:t xml:space="preserve"> ATRAVÉS DO MÉTODO BLACK-SCHOLES-MERTON</w:t>
      </w:r>
    </w:p>
    <w:p w14:paraId="0AF01222" w14:textId="77777777" w:rsidR="000E791E" w:rsidRPr="00CD54D2" w:rsidRDefault="000E791E" w:rsidP="000E791E">
      <w:pPr>
        <w:spacing w:after="0"/>
        <w:jc w:val="center"/>
        <w:rPr>
          <w:rFonts w:ascii="Times New Roman" w:hAnsi="Times New Roman" w:cs="Times New Roman"/>
          <w:sz w:val="24"/>
          <w:szCs w:val="24"/>
        </w:rPr>
      </w:pPr>
    </w:p>
    <w:p w14:paraId="36F46557" w14:textId="77777777" w:rsidR="000E791E" w:rsidRPr="00CD54D2" w:rsidRDefault="000E791E" w:rsidP="000E791E">
      <w:pPr>
        <w:spacing w:after="0"/>
        <w:jc w:val="center"/>
        <w:rPr>
          <w:rFonts w:ascii="Times New Roman" w:hAnsi="Times New Roman" w:cs="Times New Roman"/>
          <w:sz w:val="24"/>
          <w:szCs w:val="24"/>
        </w:rPr>
      </w:pPr>
    </w:p>
    <w:p w14:paraId="58E07CEA" w14:textId="77777777" w:rsidR="000E791E" w:rsidRPr="00CD54D2" w:rsidRDefault="000E791E" w:rsidP="000E791E">
      <w:pPr>
        <w:spacing w:after="0"/>
        <w:jc w:val="center"/>
        <w:rPr>
          <w:rFonts w:ascii="Times New Roman" w:hAnsi="Times New Roman" w:cs="Times New Roman"/>
          <w:sz w:val="24"/>
          <w:szCs w:val="24"/>
        </w:rPr>
      </w:pPr>
    </w:p>
    <w:p w14:paraId="372513B2" w14:textId="77777777" w:rsidR="000E791E" w:rsidRPr="00CD54D2" w:rsidRDefault="000E791E" w:rsidP="000E791E">
      <w:pPr>
        <w:spacing w:after="0" w:line="360" w:lineRule="auto"/>
        <w:ind w:left="4536"/>
        <w:jc w:val="both"/>
        <w:rPr>
          <w:rFonts w:ascii="Times New Roman" w:hAnsi="Times New Roman" w:cs="Times New Roman"/>
          <w:sz w:val="24"/>
          <w:szCs w:val="24"/>
        </w:rPr>
      </w:pPr>
    </w:p>
    <w:p w14:paraId="247162B7" w14:textId="77777777" w:rsidR="000E791E" w:rsidRPr="00CD54D2" w:rsidRDefault="000E791E" w:rsidP="000E791E">
      <w:pPr>
        <w:spacing w:after="0" w:line="360" w:lineRule="auto"/>
        <w:ind w:left="4536"/>
        <w:jc w:val="both"/>
        <w:rPr>
          <w:rFonts w:ascii="Times New Roman" w:hAnsi="Times New Roman" w:cs="Times New Roman"/>
          <w:sz w:val="24"/>
          <w:szCs w:val="24"/>
        </w:rPr>
      </w:pPr>
      <w:r w:rsidRPr="00CD54D2">
        <w:rPr>
          <w:rFonts w:ascii="Times New Roman" w:hAnsi="Times New Roman" w:cs="Times New Roman"/>
          <w:sz w:val="24"/>
          <w:szCs w:val="24"/>
        </w:rPr>
        <w:t xml:space="preserve">Projeto de pesquisa apresentado ao Curso de Ciências Contábeis do Centro Universitário de Volta Redonda, como requisito parcial </w:t>
      </w:r>
      <w:r>
        <w:rPr>
          <w:rFonts w:ascii="Times New Roman" w:hAnsi="Times New Roman" w:cs="Times New Roman"/>
          <w:sz w:val="24"/>
          <w:szCs w:val="24"/>
        </w:rPr>
        <w:t>para a</w:t>
      </w:r>
      <w:r w:rsidRPr="00CD54D2">
        <w:rPr>
          <w:rFonts w:ascii="Times New Roman" w:hAnsi="Times New Roman" w:cs="Times New Roman"/>
          <w:sz w:val="24"/>
          <w:szCs w:val="24"/>
        </w:rPr>
        <w:t xml:space="preserve"> </w:t>
      </w:r>
      <w:r>
        <w:rPr>
          <w:rFonts w:ascii="Times New Roman" w:hAnsi="Times New Roman" w:cs="Times New Roman"/>
          <w:sz w:val="24"/>
          <w:szCs w:val="24"/>
        </w:rPr>
        <w:t>obtenção do título de Bacharel em Ciências Contábeis.</w:t>
      </w:r>
    </w:p>
    <w:p w14:paraId="2CE4D229" w14:textId="77777777" w:rsidR="000E791E" w:rsidRPr="00CD54D2" w:rsidRDefault="000E791E" w:rsidP="000E791E">
      <w:pPr>
        <w:spacing w:after="0"/>
        <w:ind w:left="4536"/>
        <w:jc w:val="both"/>
        <w:rPr>
          <w:rFonts w:ascii="Times New Roman" w:hAnsi="Times New Roman" w:cs="Times New Roman"/>
          <w:sz w:val="24"/>
          <w:szCs w:val="24"/>
        </w:rPr>
      </w:pPr>
    </w:p>
    <w:p w14:paraId="615F33E7" w14:textId="77777777" w:rsidR="000E791E" w:rsidRPr="00CD54D2" w:rsidRDefault="000E791E" w:rsidP="000E791E">
      <w:pPr>
        <w:spacing w:after="0"/>
        <w:jc w:val="center"/>
        <w:rPr>
          <w:rFonts w:ascii="Times New Roman" w:hAnsi="Times New Roman" w:cs="Times New Roman"/>
          <w:sz w:val="24"/>
          <w:szCs w:val="24"/>
        </w:rPr>
      </w:pPr>
    </w:p>
    <w:p w14:paraId="1C5709EC" w14:textId="77777777" w:rsidR="000E791E" w:rsidRPr="00CD54D2" w:rsidRDefault="000E791E" w:rsidP="000E791E">
      <w:pPr>
        <w:spacing w:after="0"/>
        <w:jc w:val="center"/>
        <w:rPr>
          <w:rFonts w:ascii="Times New Roman" w:hAnsi="Times New Roman" w:cs="Times New Roman"/>
          <w:sz w:val="24"/>
          <w:szCs w:val="24"/>
        </w:rPr>
      </w:pPr>
    </w:p>
    <w:p w14:paraId="522476E1" w14:textId="77777777" w:rsidR="000E791E" w:rsidRPr="00CD54D2" w:rsidRDefault="000E791E" w:rsidP="000E791E">
      <w:pPr>
        <w:spacing w:after="0"/>
        <w:jc w:val="right"/>
        <w:rPr>
          <w:rFonts w:ascii="Times New Roman" w:hAnsi="Times New Roman" w:cs="Times New Roman"/>
          <w:sz w:val="24"/>
          <w:szCs w:val="24"/>
        </w:rPr>
      </w:pPr>
      <w:r>
        <w:rPr>
          <w:rFonts w:ascii="Times New Roman" w:hAnsi="Times New Roman" w:cs="Times New Roman"/>
          <w:sz w:val="24"/>
          <w:szCs w:val="24"/>
        </w:rPr>
        <w:t>Discente:</w:t>
      </w:r>
    </w:p>
    <w:p w14:paraId="5BF16EE7" w14:textId="77777777" w:rsidR="000E791E" w:rsidRPr="00CD54D2" w:rsidRDefault="000E791E" w:rsidP="000E791E">
      <w:pPr>
        <w:spacing w:after="0"/>
        <w:jc w:val="right"/>
        <w:rPr>
          <w:rFonts w:ascii="Times New Roman" w:hAnsi="Times New Roman" w:cs="Times New Roman"/>
          <w:sz w:val="24"/>
          <w:szCs w:val="24"/>
        </w:rPr>
      </w:pPr>
      <w:r>
        <w:rPr>
          <w:rFonts w:ascii="Times New Roman" w:hAnsi="Times New Roman" w:cs="Times New Roman"/>
          <w:sz w:val="24"/>
          <w:szCs w:val="24"/>
        </w:rPr>
        <w:t>B</w:t>
      </w:r>
      <w:r w:rsidRPr="00CD54D2">
        <w:rPr>
          <w:rFonts w:ascii="Times New Roman" w:hAnsi="Times New Roman" w:cs="Times New Roman"/>
          <w:sz w:val="24"/>
          <w:szCs w:val="24"/>
        </w:rPr>
        <w:t xml:space="preserve">rener </w:t>
      </w:r>
      <w:r>
        <w:rPr>
          <w:rFonts w:ascii="Times New Roman" w:hAnsi="Times New Roman" w:cs="Times New Roman"/>
          <w:sz w:val="24"/>
          <w:szCs w:val="24"/>
        </w:rPr>
        <w:t>T</w:t>
      </w:r>
      <w:r w:rsidRPr="00CD54D2">
        <w:rPr>
          <w:rFonts w:ascii="Times New Roman" w:hAnsi="Times New Roman" w:cs="Times New Roman"/>
          <w:sz w:val="24"/>
          <w:szCs w:val="24"/>
        </w:rPr>
        <w:t xml:space="preserve">adeu </w:t>
      </w:r>
      <w:r>
        <w:rPr>
          <w:rFonts w:ascii="Times New Roman" w:hAnsi="Times New Roman" w:cs="Times New Roman"/>
          <w:sz w:val="24"/>
          <w:szCs w:val="24"/>
        </w:rPr>
        <w:t>R</w:t>
      </w:r>
      <w:r w:rsidRPr="00CD54D2">
        <w:rPr>
          <w:rFonts w:ascii="Times New Roman" w:hAnsi="Times New Roman" w:cs="Times New Roman"/>
          <w:sz w:val="24"/>
          <w:szCs w:val="24"/>
        </w:rPr>
        <w:t xml:space="preserve">odrigues da </w:t>
      </w:r>
      <w:r>
        <w:rPr>
          <w:rFonts w:ascii="Times New Roman" w:hAnsi="Times New Roman" w:cs="Times New Roman"/>
          <w:sz w:val="24"/>
          <w:szCs w:val="24"/>
        </w:rPr>
        <w:t>C</w:t>
      </w:r>
      <w:r w:rsidRPr="00CD54D2">
        <w:rPr>
          <w:rFonts w:ascii="Times New Roman" w:hAnsi="Times New Roman" w:cs="Times New Roman"/>
          <w:sz w:val="24"/>
          <w:szCs w:val="24"/>
        </w:rPr>
        <w:t>ruz</w:t>
      </w:r>
    </w:p>
    <w:p w14:paraId="5838739A" w14:textId="77777777" w:rsidR="000E791E" w:rsidRPr="00CD54D2" w:rsidRDefault="000E791E" w:rsidP="000E791E">
      <w:pPr>
        <w:spacing w:after="0"/>
        <w:jc w:val="right"/>
        <w:rPr>
          <w:rFonts w:ascii="Times New Roman" w:hAnsi="Times New Roman" w:cs="Times New Roman"/>
          <w:sz w:val="24"/>
          <w:szCs w:val="24"/>
        </w:rPr>
      </w:pPr>
    </w:p>
    <w:p w14:paraId="08B7B311" w14:textId="77777777" w:rsidR="000E791E" w:rsidRPr="00CD54D2" w:rsidRDefault="000E791E" w:rsidP="000E791E">
      <w:pPr>
        <w:spacing w:after="0"/>
        <w:jc w:val="right"/>
        <w:rPr>
          <w:rFonts w:ascii="Times New Roman" w:hAnsi="Times New Roman" w:cs="Times New Roman"/>
          <w:sz w:val="24"/>
          <w:szCs w:val="24"/>
        </w:rPr>
      </w:pPr>
      <w:r w:rsidRPr="00CD54D2">
        <w:rPr>
          <w:rFonts w:ascii="Times New Roman" w:hAnsi="Times New Roman" w:cs="Times New Roman"/>
          <w:sz w:val="24"/>
          <w:szCs w:val="24"/>
        </w:rPr>
        <w:t>Orientadora:</w:t>
      </w:r>
    </w:p>
    <w:p w14:paraId="0A5D37AB" w14:textId="77777777" w:rsidR="000E791E" w:rsidRDefault="000E791E" w:rsidP="000E791E">
      <w:pPr>
        <w:spacing w:after="0" w:line="240" w:lineRule="auto"/>
        <w:jc w:val="right"/>
        <w:rPr>
          <w:rFonts w:ascii="Times New Roman" w:hAnsi="Times New Roman" w:cs="Times New Roman"/>
          <w:sz w:val="24"/>
          <w:szCs w:val="24"/>
        </w:rPr>
      </w:pPr>
      <w:r w:rsidRPr="00CD54D2">
        <w:rPr>
          <w:rFonts w:ascii="Times New Roman" w:hAnsi="Times New Roman" w:cs="Times New Roman"/>
          <w:sz w:val="24"/>
          <w:szCs w:val="24"/>
        </w:rPr>
        <w:t>Profª Drª Lucimeire Cordeir</w:t>
      </w:r>
      <w:r>
        <w:rPr>
          <w:rFonts w:ascii="Times New Roman" w:hAnsi="Times New Roman" w:cs="Times New Roman"/>
          <w:sz w:val="24"/>
          <w:szCs w:val="24"/>
        </w:rPr>
        <w:t>o da Silva</w:t>
      </w:r>
    </w:p>
    <w:p w14:paraId="352D6035" w14:textId="77777777" w:rsidR="000E791E" w:rsidRPr="00CD54D2" w:rsidRDefault="000E791E" w:rsidP="000E791E">
      <w:pPr>
        <w:spacing w:after="0" w:line="240" w:lineRule="auto"/>
        <w:jc w:val="right"/>
        <w:rPr>
          <w:rFonts w:ascii="Times New Roman" w:hAnsi="Times New Roman" w:cs="Times New Roman"/>
          <w:b/>
          <w:sz w:val="24"/>
          <w:szCs w:val="24"/>
        </w:rPr>
      </w:pPr>
    </w:p>
    <w:p w14:paraId="28D096DD" w14:textId="77777777" w:rsidR="000E791E" w:rsidRDefault="000E791E" w:rsidP="000E791E">
      <w:pPr>
        <w:rPr>
          <w:rFonts w:ascii="Arial" w:hAnsi="Arial" w:cs="Arial"/>
        </w:rPr>
      </w:pPr>
    </w:p>
    <w:p w14:paraId="65386C4E" w14:textId="77777777" w:rsidR="000E791E" w:rsidRDefault="000E791E" w:rsidP="000E791E">
      <w:pPr>
        <w:rPr>
          <w:rFonts w:ascii="Arial" w:hAnsi="Arial" w:cs="Arial"/>
        </w:rPr>
      </w:pPr>
    </w:p>
    <w:p w14:paraId="409FEC3D" w14:textId="77777777" w:rsidR="000E791E" w:rsidRDefault="000E791E" w:rsidP="000E791E">
      <w:pPr>
        <w:rPr>
          <w:rFonts w:ascii="Arial" w:hAnsi="Arial" w:cs="Arial"/>
        </w:rPr>
        <w:sectPr w:rsidR="000E791E" w:rsidSect="000E791E">
          <w:footerReference w:type="default" r:id="rId8"/>
          <w:footerReference w:type="first" r:id="rId9"/>
          <w:pgSz w:w="11906" w:h="16838"/>
          <w:pgMar w:top="1701" w:right="1134" w:bottom="1134" w:left="1701" w:header="709" w:footer="709" w:gutter="0"/>
          <w:cols w:space="708"/>
          <w:titlePg/>
          <w:docGrid w:linePitch="360"/>
        </w:sectPr>
      </w:pPr>
    </w:p>
    <w:p w14:paraId="5236BC52" w14:textId="77777777" w:rsidR="000E791E" w:rsidRDefault="000E791E" w:rsidP="000E791E">
      <w:pPr>
        <w:jc w:val="center"/>
        <w:rPr>
          <w:rStyle w:val="normaltextrun"/>
          <w:rFonts w:ascii="Times New Roman" w:hAnsi="Times New Roman" w:cs="Times New Roman"/>
          <w:b/>
          <w:bCs/>
          <w:sz w:val="28"/>
        </w:rPr>
      </w:pPr>
      <w:r w:rsidRPr="00D851CB">
        <w:rPr>
          <w:rStyle w:val="normaltextrun"/>
          <w:rFonts w:ascii="Times New Roman" w:hAnsi="Times New Roman" w:cs="Times New Roman"/>
          <w:b/>
          <w:bCs/>
          <w:noProof/>
          <w:sz w:val="28"/>
          <w:lang w:eastAsia="pt-BR"/>
        </w:rPr>
        <w:lastRenderedPageBreak/>
        <w:drawing>
          <wp:inline distT="0" distB="0" distL="0" distR="0" wp14:anchorId="152C66DF" wp14:editId="637338A0">
            <wp:extent cx="5760085" cy="8195945"/>
            <wp:effectExtent l="0" t="0" r="0" b="0"/>
            <wp:docPr id="431396003" name="Imagem 1" descr="Tela de celular com texto preto sobre fundo bran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396003" name="Imagem 1" descr="Tela de celular com texto preto sobre fundo branco&#10;&#10;Descrição gerada automaticamente"/>
                    <pic:cNvPicPr/>
                  </pic:nvPicPr>
                  <pic:blipFill>
                    <a:blip r:embed="rId10"/>
                    <a:stretch>
                      <a:fillRect/>
                    </a:stretch>
                  </pic:blipFill>
                  <pic:spPr>
                    <a:xfrm>
                      <a:off x="0" y="0"/>
                      <a:ext cx="5760085" cy="8195945"/>
                    </a:xfrm>
                    <a:prstGeom prst="rect">
                      <a:avLst/>
                    </a:prstGeom>
                  </pic:spPr>
                </pic:pic>
              </a:graphicData>
            </a:graphic>
          </wp:inline>
        </w:drawing>
      </w:r>
    </w:p>
    <w:p w14:paraId="18E37FAA" w14:textId="77777777" w:rsidR="000E791E" w:rsidRDefault="000E791E" w:rsidP="000E791E">
      <w:pPr>
        <w:jc w:val="center"/>
        <w:rPr>
          <w:rStyle w:val="normaltextrun"/>
          <w:rFonts w:ascii="Times New Roman" w:hAnsi="Times New Roman" w:cs="Times New Roman"/>
          <w:b/>
          <w:bCs/>
          <w:sz w:val="28"/>
        </w:rPr>
      </w:pPr>
    </w:p>
    <w:p w14:paraId="6AA5697B" w14:textId="77777777" w:rsidR="000E791E" w:rsidRDefault="000E791E" w:rsidP="000E791E">
      <w:pPr>
        <w:jc w:val="center"/>
        <w:rPr>
          <w:rStyle w:val="normaltextrun"/>
          <w:rFonts w:ascii="Times New Roman" w:hAnsi="Times New Roman" w:cs="Times New Roman"/>
          <w:b/>
          <w:bCs/>
          <w:sz w:val="28"/>
        </w:rPr>
      </w:pPr>
    </w:p>
    <w:p w14:paraId="66CC93E2" w14:textId="77777777" w:rsidR="000E791E" w:rsidRPr="00452A77" w:rsidRDefault="000E791E" w:rsidP="000E791E">
      <w:pPr>
        <w:jc w:val="center"/>
        <w:rPr>
          <w:rStyle w:val="normaltextrun"/>
          <w:rFonts w:ascii="Times New Roman" w:hAnsi="Times New Roman" w:cs="Times New Roman"/>
          <w:b/>
          <w:bCs/>
          <w:sz w:val="28"/>
        </w:rPr>
      </w:pPr>
      <w:r w:rsidRPr="00452A77">
        <w:rPr>
          <w:rStyle w:val="normaltextrun"/>
          <w:rFonts w:ascii="Times New Roman" w:hAnsi="Times New Roman" w:cs="Times New Roman"/>
          <w:b/>
          <w:bCs/>
          <w:sz w:val="28"/>
        </w:rPr>
        <w:lastRenderedPageBreak/>
        <w:t>ESTIMATIVA DE PRECIFICAÇÃO DO VALOR DA AÇÃO DE UMA EMPRESA DO SETOR DE ENERGIA ELÉTRICA DO BRASIL ATRAVÉS DO MÉTODO BLACK-SCHOLES-MERTON</w:t>
      </w:r>
    </w:p>
    <w:p w14:paraId="51523D23" w14:textId="77777777" w:rsidR="000E791E" w:rsidRPr="009D4A94" w:rsidRDefault="000E791E" w:rsidP="000E791E">
      <w:pPr>
        <w:pStyle w:val="Corpodetexto"/>
        <w:ind w:left="100"/>
        <w:jc w:val="both"/>
        <w:rPr>
          <w:rFonts w:ascii="Times New Roman" w:hAnsi="Times New Roman" w:cs="Times New Roman"/>
          <w:sz w:val="20"/>
          <w:szCs w:val="20"/>
        </w:rPr>
      </w:pPr>
      <w:r w:rsidRPr="009D4A94">
        <w:rPr>
          <w:rStyle w:val="normaltextrun"/>
          <w:rFonts w:ascii="Times New Roman" w:hAnsi="Times New Roman" w:cs="Times New Roman"/>
          <w:sz w:val="20"/>
          <w:szCs w:val="20"/>
        </w:rPr>
        <w:t xml:space="preserve">CRUZ, </w:t>
      </w:r>
      <w:r>
        <w:rPr>
          <w:rStyle w:val="normaltextrun"/>
          <w:rFonts w:ascii="Times New Roman" w:hAnsi="Times New Roman" w:cs="Times New Roman"/>
          <w:sz w:val="20"/>
          <w:szCs w:val="20"/>
        </w:rPr>
        <w:t xml:space="preserve">Brener </w:t>
      </w:r>
      <w:r w:rsidRPr="009D4A94">
        <w:rPr>
          <w:rStyle w:val="normaltextrun"/>
          <w:rFonts w:ascii="Times New Roman" w:hAnsi="Times New Roman" w:cs="Times New Roman"/>
          <w:sz w:val="20"/>
          <w:szCs w:val="20"/>
        </w:rPr>
        <w:t xml:space="preserve">Tadeu Rodrigues da (ORCID: 0009-0001-5370-0612); </w:t>
      </w:r>
      <w:r w:rsidRPr="009D4A94">
        <w:rPr>
          <w:rFonts w:ascii="Times New Roman" w:hAnsi="Times New Roman" w:cs="Times New Roman"/>
          <w:sz w:val="20"/>
          <w:szCs w:val="20"/>
        </w:rPr>
        <w:t>SILVA, Lucimeire Cordeiro da (</w:t>
      </w:r>
      <w:hyperlink r:id="rId11">
        <w:r w:rsidRPr="009D4A94">
          <w:rPr>
            <w:rFonts w:ascii="Times New Roman" w:hAnsi="Times New Roman" w:cs="Times New Roman"/>
            <w:sz w:val="20"/>
            <w:szCs w:val="20"/>
          </w:rPr>
          <w:t>0000-0001-8166-9803</w:t>
        </w:r>
      </w:hyperlink>
      <w:r w:rsidRPr="009D4A94">
        <w:rPr>
          <w:rFonts w:ascii="Times New Roman" w:hAnsi="Times New Roman" w:cs="Times New Roman"/>
          <w:sz w:val="20"/>
          <w:szCs w:val="20"/>
        </w:rPr>
        <w:t>); ALVES,</w:t>
      </w:r>
      <w:r w:rsidRPr="009D4A94">
        <w:rPr>
          <w:rFonts w:ascii="Times New Roman" w:hAnsi="Times New Roman" w:cs="Times New Roman"/>
          <w:spacing w:val="-5"/>
          <w:sz w:val="20"/>
          <w:szCs w:val="20"/>
        </w:rPr>
        <w:t xml:space="preserve"> </w:t>
      </w:r>
      <w:r w:rsidRPr="009D4A94">
        <w:rPr>
          <w:rFonts w:ascii="Times New Roman" w:hAnsi="Times New Roman" w:cs="Times New Roman"/>
          <w:sz w:val="20"/>
          <w:szCs w:val="20"/>
        </w:rPr>
        <w:t>Rodrigo</w:t>
      </w:r>
      <w:r w:rsidRPr="009D4A94">
        <w:rPr>
          <w:rFonts w:ascii="Times New Roman" w:hAnsi="Times New Roman" w:cs="Times New Roman"/>
          <w:spacing w:val="-2"/>
          <w:sz w:val="20"/>
          <w:szCs w:val="20"/>
        </w:rPr>
        <w:t xml:space="preserve"> </w:t>
      </w:r>
      <w:r w:rsidRPr="009D4A94">
        <w:rPr>
          <w:rFonts w:ascii="Times New Roman" w:hAnsi="Times New Roman" w:cs="Times New Roman"/>
          <w:sz w:val="20"/>
          <w:szCs w:val="20"/>
        </w:rPr>
        <w:t>da</w:t>
      </w:r>
      <w:r w:rsidRPr="009D4A94">
        <w:rPr>
          <w:rFonts w:ascii="Times New Roman" w:hAnsi="Times New Roman" w:cs="Times New Roman"/>
          <w:spacing w:val="-2"/>
          <w:sz w:val="20"/>
          <w:szCs w:val="20"/>
        </w:rPr>
        <w:t xml:space="preserve"> </w:t>
      </w:r>
      <w:r w:rsidRPr="009D4A94">
        <w:rPr>
          <w:rFonts w:ascii="Times New Roman" w:hAnsi="Times New Roman" w:cs="Times New Roman"/>
          <w:sz w:val="20"/>
          <w:szCs w:val="20"/>
        </w:rPr>
        <w:t>Costa (0000-0003-4787-4453); FERREIRA,</w:t>
      </w:r>
      <w:r w:rsidRPr="009D4A94">
        <w:rPr>
          <w:rFonts w:ascii="Times New Roman" w:hAnsi="Times New Roman" w:cs="Times New Roman"/>
          <w:spacing w:val="-7"/>
          <w:sz w:val="20"/>
          <w:szCs w:val="20"/>
        </w:rPr>
        <w:t xml:space="preserve"> </w:t>
      </w:r>
      <w:r w:rsidRPr="009D4A94">
        <w:rPr>
          <w:rFonts w:ascii="Times New Roman" w:hAnsi="Times New Roman" w:cs="Times New Roman"/>
          <w:sz w:val="20"/>
          <w:szCs w:val="20"/>
        </w:rPr>
        <w:t>Salete</w:t>
      </w:r>
      <w:r w:rsidRPr="009D4A94">
        <w:rPr>
          <w:rFonts w:ascii="Times New Roman" w:hAnsi="Times New Roman" w:cs="Times New Roman"/>
          <w:spacing w:val="-3"/>
          <w:sz w:val="20"/>
          <w:szCs w:val="20"/>
        </w:rPr>
        <w:t xml:space="preserve"> </w:t>
      </w:r>
      <w:r w:rsidRPr="009D4A94">
        <w:rPr>
          <w:rFonts w:ascii="Times New Roman" w:hAnsi="Times New Roman" w:cs="Times New Roman"/>
          <w:sz w:val="20"/>
          <w:szCs w:val="20"/>
        </w:rPr>
        <w:t>Leone (0000-0002-0937-4899)</w:t>
      </w:r>
    </w:p>
    <w:p w14:paraId="5B00411A" w14:textId="77777777" w:rsidR="000E791E" w:rsidRPr="009D4A94" w:rsidRDefault="000E791E" w:rsidP="000E791E">
      <w:pPr>
        <w:pStyle w:val="Corpodetexto"/>
        <w:ind w:left="100"/>
      </w:pPr>
    </w:p>
    <w:p w14:paraId="33CE7709" w14:textId="77777777" w:rsidR="000E791E" w:rsidRPr="00452A77" w:rsidRDefault="000E791E" w:rsidP="000E791E">
      <w:pPr>
        <w:jc w:val="center"/>
        <w:rPr>
          <w:rFonts w:ascii="Times New Roman" w:hAnsi="Times New Roman" w:cs="Times New Roman"/>
          <w:b/>
          <w:bCs/>
        </w:rPr>
      </w:pPr>
    </w:p>
    <w:p w14:paraId="12B96006" w14:textId="77777777" w:rsidR="000E791E" w:rsidRPr="00452A77" w:rsidRDefault="000E791E" w:rsidP="000E791E">
      <w:pPr>
        <w:jc w:val="center"/>
        <w:rPr>
          <w:rFonts w:ascii="Times New Roman" w:hAnsi="Times New Roman" w:cs="Times New Roman"/>
          <w:b/>
          <w:bCs/>
        </w:rPr>
      </w:pPr>
      <w:r w:rsidRPr="00452A77">
        <w:rPr>
          <w:rFonts w:ascii="Times New Roman" w:hAnsi="Times New Roman" w:cs="Times New Roman"/>
          <w:b/>
          <w:bCs/>
        </w:rPr>
        <w:t>RESUMO</w:t>
      </w:r>
    </w:p>
    <w:p w14:paraId="6CA59228" w14:textId="77777777" w:rsidR="000E791E" w:rsidRDefault="000E791E" w:rsidP="000E791E">
      <w:pPr>
        <w:pStyle w:val="paragraph"/>
        <w:spacing w:before="0" w:beforeAutospacing="0" w:after="0" w:afterAutospacing="0"/>
        <w:jc w:val="both"/>
        <w:textAlignment w:val="baseline"/>
        <w:rPr>
          <w:rStyle w:val="normaltextrun"/>
        </w:rPr>
      </w:pPr>
      <w:r w:rsidRPr="00D436FA">
        <w:rPr>
          <w:rStyle w:val="normaltextrun"/>
        </w:rPr>
        <w:t>O presente trabalho tem como objetivo precificar as ações da empresa Centrais Elétricas Brasileiras S.A. (Eletrobras) no horizonte de 105 dias, utilizando o modelo de precificação de opções financeiras de Black-Scholes-Merton e o modelo binomial como forma de verificação. Dada a relevância do setor de energia elétrica na economia brasileira e a volatilidade associada ao mercado financeiro, esta pesquisa busca oferecer subsídios para a tomada de decisão de gestores e investidores.</w:t>
      </w:r>
      <w:r>
        <w:rPr>
          <w:rStyle w:val="normaltextrun"/>
        </w:rPr>
        <w:t xml:space="preserve"> </w:t>
      </w:r>
      <w:r w:rsidRPr="00D436FA">
        <w:rPr>
          <w:rStyle w:val="normaltextrun"/>
        </w:rPr>
        <w:t>A metodologia adotada é descritiva e utiliza dados históricos extraídos do site da BOVESPA para calcular a volatilidade e aplicar os modelos mencionados. Por meio de uma abordagem bibliográfica e documental, são analisados conceitos fundamentais como mercados de capitais, opções financeiras (tipos de contratos e modalidades de exercício), estimativas de volatilidade e movimento geométrico browniano.</w:t>
      </w:r>
      <w:r>
        <w:rPr>
          <w:rStyle w:val="normaltextrun"/>
        </w:rPr>
        <w:t xml:space="preserve">  </w:t>
      </w:r>
      <w:r w:rsidRPr="00D436FA">
        <w:rPr>
          <w:rStyle w:val="normaltextrun"/>
        </w:rPr>
        <w:t xml:space="preserve">Os resultados demonstram que o modelo binomial prevê o valor esperado da ação em R$ 37,35 no momento do exercício da opção de compra, </w:t>
      </w:r>
      <w:r>
        <w:rPr>
          <w:rStyle w:val="normaltextrun"/>
        </w:rPr>
        <w:t xml:space="preserve">tendo esta opção o prêmio de R$1,60. </w:t>
      </w:r>
      <w:r w:rsidRPr="00D436FA">
        <w:rPr>
          <w:rStyle w:val="normaltextrun"/>
        </w:rPr>
        <w:t>Já o modelo de Black-Scholes-Merton confirma o mesmo valor esperado</w:t>
      </w:r>
      <w:r>
        <w:rPr>
          <w:rStyle w:val="normaltextrun"/>
        </w:rPr>
        <w:t xml:space="preserve"> do preço da ação</w:t>
      </w:r>
      <w:r w:rsidRPr="00D436FA">
        <w:rPr>
          <w:rStyle w:val="normaltextrun"/>
        </w:rPr>
        <w:t>, demonstrando a coerência entre os métodos</w:t>
      </w:r>
      <w:r>
        <w:rPr>
          <w:rStyle w:val="normaltextrun"/>
        </w:rPr>
        <w:t xml:space="preserve">, porém, o prêmio esperado da opção foi de R$3,35. </w:t>
      </w:r>
      <w:r w:rsidRPr="00D436FA">
        <w:rPr>
          <w:rStyle w:val="normaltextrun"/>
        </w:rPr>
        <w:t>A análise dos valores obtidos demonstra a relevância dos métodos como ferramentas essenciais para subsidiar gestores e investidores na tomada de decisões estratégicas, como compra, venda ou até mesmo hedge das ações, bem como sua contribuição para reduzir riscos em um ambiente de alta volatilidade como o mercado de capitais.</w:t>
      </w:r>
    </w:p>
    <w:p w14:paraId="26E4E96A" w14:textId="77777777" w:rsidR="000E791E" w:rsidRDefault="000E791E" w:rsidP="000E791E">
      <w:pPr>
        <w:pStyle w:val="paragraph"/>
        <w:spacing w:before="0" w:beforeAutospacing="0" w:after="0" w:afterAutospacing="0" w:line="360" w:lineRule="auto"/>
        <w:jc w:val="both"/>
        <w:textAlignment w:val="baseline"/>
        <w:rPr>
          <w:rStyle w:val="normaltextrun"/>
        </w:rPr>
      </w:pPr>
    </w:p>
    <w:p w14:paraId="36DB5C1A" w14:textId="77777777" w:rsidR="000E791E" w:rsidRDefault="000E791E" w:rsidP="000E791E">
      <w:pPr>
        <w:pStyle w:val="paragraph"/>
        <w:spacing w:before="0" w:beforeAutospacing="0" w:after="0" w:afterAutospacing="0"/>
        <w:jc w:val="both"/>
        <w:textAlignment w:val="baseline"/>
        <w:rPr>
          <w:rStyle w:val="normaltextrun"/>
        </w:rPr>
      </w:pPr>
      <w:r w:rsidRPr="00452A77">
        <w:rPr>
          <w:rStyle w:val="normaltextrun"/>
          <w:b/>
          <w:bCs/>
        </w:rPr>
        <w:t>Palavras-chave</w:t>
      </w:r>
      <w:r>
        <w:rPr>
          <w:rStyle w:val="normaltextrun"/>
        </w:rPr>
        <w:t>: Black-Scholes-Merton, precificação de ações, opções financeiras, mercado de capitais, análise financeira.</w:t>
      </w:r>
    </w:p>
    <w:p w14:paraId="18692E0F" w14:textId="77777777" w:rsidR="000E791E" w:rsidRDefault="000E791E" w:rsidP="000E791E">
      <w:pPr>
        <w:pStyle w:val="paragraph"/>
        <w:spacing w:before="0" w:beforeAutospacing="0" w:after="0" w:afterAutospacing="0" w:line="360" w:lineRule="auto"/>
        <w:ind w:firstLine="709"/>
        <w:jc w:val="both"/>
        <w:textAlignment w:val="baseline"/>
        <w:rPr>
          <w:rStyle w:val="normaltextrun"/>
        </w:rPr>
      </w:pPr>
    </w:p>
    <w:p w14:paraId="1618BC69" w14:textId="77777777" w:rsidR="000E791E" w:rsidRPr="00452A77" w:rsidRDefault="000E791E" w:rsidP="000E791E">
      <w:pPr>
        <w:pStyle w:val="paragraph"/>
        <w:spacing w:before="0" w:beforeAutospacing="0" w:after="0" w:afterAutospacing="0" w:line="360" w:lineRule="auto"/>
        <w:ind w:firstLine="709"/>
        <w:jc w:val="center"/>
        <w:textAlignment w:val="baseline"/>
        <w:rPr>
          <w:rStyle w:val="normaltextrun"/>
          <w:b/>
          <w:bCs/>
        </w:rPr>
      </w:pPr>
      <w:r w:rsidRPr="00452A77">
        <w:rPr>
          <w:rStyle w:val="normaltextrun"/>
          <w:b/>
          <w:bCs/>
        </w:rPr>
        <w:t>ESTIMATING THE SHARE PRICE OF A BRAZILIAN ELECTRICITY COMPANY USING THE BLACK-SCHOLES-MERTON METHOD</w:t>
      </w:r>
    </w:p>
    <w:p w14:paraId="4E00BC25" w14:textId="77777777" w:rsidR="000E791E" w:rsidRPr="009D4A94" w:rsidRDefault="000E791E" w:rsidP="000E791E">
      <w:pPr>
        <w:pStyle w:val="Corpodetexto"/>
        <w:ind w:left="100"/>
        <w:jc w:val="both"/>
        <w:rPr>
          <w:rFonts w:ascii="Times New Roman" w:hAnsi="Times New Roman" w:cs="Times New Roman"/>
          <w:sz w:val="20"/>
          <w:szCs w:val="20"/>
        </w:rPr>
      </w:pPr>
      <w:r w:rsidRPr="009D4A94">
        <w:rPr>
          <w:rStyle w:val="normaltextrun"/>
          <w:rFonts w:ascii="Times New Roman" w:hAnsi="Times New Roman" w:cs="Times New Roman"/>
          <w:sz w:val="20"/>
          <w:szCs w:val="20"/>
        </w:rPr>
        <w:t xml:space="preserve">CRUZ, </w:t>
      </w:r>
      <w:r>
        <w:rPr>
          <w:rStyle w:val="normaltextrun"/>
          <w:rFonts w:ascii="Times New Roman" w:hAnsi="Times New Roman" w:cs="Times New Roman"/>
          <w:sz w:val="20"/>
          <w:szCs w:val="20"/>
        </w:rPr>
        <w:t xml:space="preserve"> Brener </w:t>
      </w:r>
      <w:r w:rsidRPr="009D4A94">
        <w:rPr>
          <w:rStyle w:val="normaltextrun"/>
          <w:rFonts w:ascii="Times New Roman" w:hAnsi="Times New Roman" w:cs="Times New Roman"/>
          <w:sz w:val="20"/>
          <w:szCs w:val="20"/>
        </w:rPr>
        <w:t xml:space="preserve">Tadeu Rodrigues da (ORCID: 0009-0001-5370-0612); </w:t>
      </w:r>
      <w:r w:rsidRPr="009D4A94">
        <w:rPr>
          <w:rFonts w:ascii="Times New Roman" w:hAnsi="Times New Roman" w:cs="Times New Roman"/>
          <w:sz w:val="20"/>
          <w:szCs w:val="20"/>
        </w:rPr>
        <w:t>SILVA, Lucimeire Cordeiro da (</w:t>
      </w:r>
      <w:hyperlink r:id="rId12">
        <w:r w:rsidRPr="009D4A94">
          <w:rPr>
            <w:rFonts w:ascii="Times New Roman" w:hAnsi="Times New Roman" w:cs="Times New Roman"/>
            <w:sz w:val="20"/>
            <w:szCs w:val="20"/>
          </w:rPr>
          <w:t>0000-0001-8166-9803</w:t>
        </w:r>
      </w:hyperlink>
      <w:r w:rsidRPr="009D4A94">
        <w:rPr>
          <w:rFonts w:ascii="Times New Roman" w:hAnsi="Times New Roman" w:cs="Times New Roman"/>
          <w:sz w:val="20"/>
          <w:szCs w:val="20"/>
        </w:rPr>
        <w:t>); ALVES,</w:t>
      </w:r>
      <w:r w:rsidRPr="009D4A94">
        <w:rPr>
          <w:rFonts w:ascii="Times New Roman" w:hAnsi="Times New Roman" w:cs="Times New Roman"/>
          <w:spacing w:val="-5"/>
          <w:sz w:val="20"/>
          <w:szCs w:val="20"/>
        </w:rPr>
        <w:t xml:space="preserve"> </w:t>
      </w:r>
      <w:r w:rsidRPr="009D4A94">
        <w:rPr>
          <w:rFonts w:ascii="Times New Roman" w:hAnsi="Times New Roman" w:cs="Times New Roman"/>
          <w:sz w:val="20"/>
          <w:szCs w:val="20"/>
        </w:rPr>
        <w:t>Rodrigo</w:t>
      </w:r>
      <w:r w:rsidRPr="009D4A94">
        <w:rPr>
          <w:rFonts w:ascii="Times New Roman" w:hAnsi="Times New Roman" w:cs="Times New Roman"/>
          <w:spacing w:val="-2"/>
          <w:sz w:val="20"/>
          <w:szCs w:val="20"/>
        </w:rPr>
        <w:t xml:space="preserve"> </w:t>
      </w:r>
      <w:r w:rsidRPr="009D4A94">
        <w:rPr>
          <w:rFonts w:ascii="Times New Roman" w:hAnsi="Times New Roman" w:cs="Times New Roman"/>
          <w:sz w:val="20"/>
          <w:szCs w:val="20"/>
        </w:rPr>
        <w:t>da</w:t>
      </w:r>
      <w:r w:rsidRPr="009D4A94">
        <w:rPr>
          <w:rFonts w:ascii="Times New Roman" w:hAnsi="Times New Roman" w:cs="Times New Roman"/>
          <w:spacing w:val="-2"/>
          <w:sz w:val="20"/>
          <w:szCs w:val="20"/>
        </w:rPr>
        <w:t xml:space="preserve"> </w:t>
      </w:r>
      <w:r w:rsidRPr="009D4A94">
        <w:rPr>
          <w:rFonts w:ascii="Times New Roman" w:hAnsi="Times New Roman" w:cs="Times New Roman"/>
          <w:sz w:val="20"/>
          <w:szCs w:val="20"/>
        </w:rPr>
        <w:t>Costa (0000-0003-4787-4453); FERREIRA,</w:t>
      </w:r>
      <w:r w:rsidRPr="009D4A94">
        <w:rPr>
          <w:rFonts w:ascii="Times New Roman" w:hAnsi="Times New Roman" w:cs="Times New Roman"/>
          <w:spacing w:val="-7"/>
          <w:sz w:val="20"/>
          <w:szCs w:val="20"/>
        </w:rPr>
        <w:t xml:space="preserve"> </w:t>
      </w:r>
      <w:r w:rsidRPr="009D4A94">
        <w:rPr>
          <w:rFonts w:ascii="Times New Roman" w:hAnsi="Times New Roman" w:cs="Times New Roman"/>
          <w:sz w:val="20"/>
          <w:szCs w:val="20"/>
        </w:rPr>
        <w:t>Salete</w:t>
      </w:r>
      <w:r w:rsidRPr="009D4A94">
        <w:rPr>
          <w:rFonts w:ascii="Times New Roman" w:hAnsi="Times New Roman" w:cs="Times New Roman"/>
          <w:spacing w:val="-3"/>
          <w:sz w:val="20"/>
          <w:szCs w:val="20"/>
        </w:rPr>
        <w:t xml:space="preserve"> </w:t>
      </w:r>
      <w:r w:rsidRPr="009D4A94">
        <w:rPr>
          <w:rFonts w:ascii="Times New Roman" w:hAnsi="Times New Roman" w:cs="Times New Roman"/>
          <w:sz w:val="20"/>
          <w:szCs w:val="20"/>
        </w:rPr>
        <w:t>Leone (0000-0002-0937-4899)</w:t>
      </w:r>
    </w:p>
    <w:p w14:paraId="0D3EB388" w14:textId="77777777" w:rsidR="000E791E" w:rsidRPr="000B5E2D" w:rsidRDefault="000E791E" w:rsidP="000E791E">
      <w:pPr>
        <w:jc w:val="center"/>
        <w:rPr>
          <w:rFonts w:ascii="Arial" w:hAnsi="Arial" w:cs="Arial"/>
          <w:sz w:val="20"/>
          <w:szCs w:val="20"/>
        </w:rPr>
      </w:pPr>
    </w:p>
    <w:p w14:paraId="397A24F3" w14:textId="77777777" w:rsidR="000E791E" w:rsidRDefault="000E791E" w:rsidP="000E791E">
      <w:pPr>
        <w:pStyle w:val="paragraph"/>
        <w:spacing w:before="0" w:beforeAutospacing="0" w:after="0" w:afterAutospacing="0" w:line="360" w:lineRule="auto"/>
        <w:jc w:val="center"/>
        <w:textAlignment w:val="baseline"/>
        <w:rPr>
          <w:rStyle w:val="normaltextrun"/>
          <w:b/>
          <w:bCs/>
        </w:rPr>
      </w:pPr>
      <w:r w:rsidRPr="00452A77">
        <w:rPr>
          <w:rStyle w:val="normaltextrun"/>
          <w:b/>
          <w:bCs/>
        </w:rPr>
        <w:t>ABSTRACT</w:t>
      </w:r>
    </w:p>
    <w:p w14:paraId="1DE84F21" w14:textId="77777777" w:rsidR="000E791E" w:rsidRDefault="000E791E" w:rsidP="000E791E">
      <w:pPr>
        <w:pStyle w:val="paragraph"/>
        <w:spacing w:before="0" w:beforeAutospacing="0" w:after="0" w:afterAutospacing="0"/>
        <w:jc w:val="both"/>
        <w:textAlignment w:val="baseline"/>
        <w:rPr>
          <w:rStyle w:val="normaltextrun"/>
        </w:rPr>
      </w:pPr>
      <w:r w:rsidRPr="006332D2">
        <w:rPr>
          <w:rStyle w:val="normaltextrun"/>
        </w:rPr>
        <w:t>The present work aims to price the shares of the company Centrais Elétricas Brasileiras S.A. (Eletrobras) within a 105-day horizon, using the Black-Scholes-Merton financial options pricing model and the binomial model as a form of verification. Given the relevance of the electricity sector in the Brazilian economy and the volatility associated with the financial market, this research seeks to offer support for decision-making by managers and investors.</w:t>
      </w:r>
      <w:r>
        <w:rPr>
          <w:rStyle w:val="normaltextrun"/>
        </w:rPr>
        <w:t xml:space="preserve"> </w:t>
      </w:r>
      <w:r w:rsidRPr="006332D2">
        <w:rPr>
          <w:rStyle w:val="normaltextrun"/>
        </w:rPr>
        <w:t xml:space="preserve">The methodology adopted is descriptive, and it uses historical data extracted from the BOVESPA website to calculate volatility and apply the mentioned models. Through a bibliographic and documentary approach, fundamental concepts such as capital markets, </w:t>
      </w:r>
      <w:r w:rsidRPr="006332D2">
        <w:rPr>
          <w:rStyle w:val="normaltextrun"/>
        </w:rPr>
        <w:lastRenderedPageBreak/>
        <w:t>financial options (types of contracts and exercise modalities), volatility estimates and Brownian geometric movement are analyzed.</w:t>
      </w:r>
      <w:r>
        <w:rPr>
          <w:rStyle w:val="normaltextrun"/>
        </w:rPr>
        <w:t xml:space="preserve"> </w:t>
      </w:r>
      <w:r w:rsidRPr="00A80F9F">
        <w:rPr>
          <w:rStyle w:val="normaltextrun"/>
        </w:rPr>
        <w:t xml:space="preserve">The results show that the binomial model predicts the expected value of the share at R$37.35 when the call option is exercised, with the option having a premium of R$1.60. The Black-Scholes-Merton model confirms the same expected share price, demonstrating the consistency between the methods, but the expected option </w:t>
      </w:r>
      <w:r>
        <w:rPr>
          <w:rStyle w:val="normaltextrun"/>
        </w:rPr>
        <w:t>price</w:t>
      </w:r>
      <w:r w:rsidRPr="00A80F9F">
        <w:rPr>
          <w:rStyle w:val="normaltextrun"/>
        </w:rPr>
        <w:t xml:space="preserve"> was R$3.35.</w:t>
      </w:r>
      <w:r>
        <w:rPr>
          <w:rStyle w:val="normaltextrun"/>
        </w:rPr>
        <w:t xml:space="preserve"> </w:t>
      </w:r>
      <w:r w:rsidRPr="006332D2">
        <w:rPr>
          <w:rStyle w:val="normaltextrun"/>
        </w:rPr>
        <w:t>The analysis of the values ​​obtained demonstrates the relevance of the methods as essential tools to support managers and investors in making strategic decisions, such as buying, selling or even hedging shares, as well as their contribution to reducing risks in a highly volatile environment such as the capital market.</w:t>
      </w:r>
    </w:p>
    <w:p w14:paraId="74305816" w14:textId="77777777" w:rsidR="000E791E" w:rsidRDefault="000E791E" w:rsidP="000E791E">
      <w:pPr>
        <w:pStyle w:val="paragraph"/>
        <w:spacing w:before="0" w:beforeAutospacing="0" w:after="0" w:afterAutospacing="0" w:line="360" w:lineRule="auto"/>
        <w:ind w:firstLine="709"/>
        <w:jc w:val="both"/>
        <w:textAlignment w:val="baseline"/>
        <w:rPr>
          <w:rStyle w:val="normaltextrun"/>
        </w:rPr>
      </w:pPr>
    </w:p>
    <w:p w14:paraId="7DB03F8C" w14:textId="77777777" w:rsidR="000E791E" w:rsidRPr="00D344AF" w:rsidRDefault="000E791E" w:rsidP="000E791E">
      <w:pPr>
        <w:pStyle w:val="paragraph"/>
        <w:spacing w:before="0" w:beforeAutospacing="0" w:after="0" w:afterAutospacing="0"/>
        <w:jc w:val="both"/>
        <w:textAlignment w:val="baseline"/>
        <w:rPr>
          <w:rFonts w:ascii="Arial" w:hAnsi="Arial" w:cs="Arial"/>
        </w:rPr>
        <w:sectPr w:rsidR="000E791E" w:rsidRPr="00D344AF" w:rsidSect="000E791E">
          <w:headerReference w:type="default" r:id="rId13"/>
          <w:footerReference w:type="default" r:id="rId14"/>
          <w:headerReference w:type="first" r:id="rId15"/>
          <w:footerReference w:type="first" r:id="rId16"/>
          <w:pgSz w:w="11906" w:h="16838"/>
          <w:pgMar w:top="1701" w:right="1134" w:bottom="1134" w:left="1701" w:header="709" w:footer="709" w:gutter="0"/>
          <w:cols w:space="708"/>
          <w:titlePg/>
          <w:docGrid w:linePitch="360"/>
        </w:sectPr>
      </w:pPr>
      <w:r w:rsidRPr="00452A77">
        <w:rPr>
          <w:rStyle w:val="normaltextrun"/>
          <w:b/>
          <w:bCs/>
        </w:rPr>
        <w:t>Key-words</w:t>
      </w:r>
      <w:r>
        <w:rPr>
          <w:rStyle w:val="normaltextrun"/>
        </w:rPr>
        <w:t xml:space="preserve">: </w:t>
      </w:r>
      <w:r w:rsidRPr="00452A77">
        <w:rPr>
          <w:rStyle w:val="normaltextrun"/>
        </w:rPr>
        <w:t>Black-Scholes-Merton, stock pricing, financial options, capital markets, financial analysis.</w:t>
      </w:r>
      <w:r w:rsidRPr="00D344AF">
        <w:rPr>
          <w:rFonts w:ascii="Arial" w:hAnsi="Arial" w:cs="Arial"/>
        </w:rPr>
        <w:br w:type="page"/>
      </w:r>
    </w:p>
    <w:p w14:paraId="6D82CBED" w14:textId="33F5A8E3" w:rsidR="000E791E" w:rsidRPr="0099087D" w:rsidRDefault="00BC5084" w:rsidP="000E791E">
      <w:pPr>
        <w:pStyle w:val="paragraph"/>
        <w:numPr>
          <w:ilvl w:val="0"/>
          <w:numId w:val="3"/>
        </w:numPr>
        <w:spacing w:before="0" w:beforeAutospacing="0" w:after="0" w:afterAutospacing="0" w:line="360" w:lineRule="auto"/>
        <w:jc w:val="both"/>
        <w:textAlignment w:val="baseline"/>
        <w:rPr>
          <w:rStyle w:val="normaltextrun"/>
          <w:b/>
          <w:bCs/>
        </w:rPr>
      </w:pPr>
      <w:r w:rsidRPr="00D344AF">
        <w:rPr>
          <w:rStyle w:val="normaltextrun"/>
          <w:rFonts w:ascii="Arial" w:hAnsi="Arial" w:cs="Arial"/>
          <w:b/>
          <w:bCs/>
        </w:rPr>
        <w:lastRenderedPageBreak/>
        <w:t>I</w:t>
      </w:r>
      <w:r w:rsidRPr="00CD54D2">
        <w:rPr>
          <w:rStyle w:val="normaltextrun"/>
          <w:b/>
          <w:bCs/>
        </w:rPr>
        <w:t>ntroduçã</w:t>
      </w:r>
      <w:r w:rsidRPr="0099087D">
        <w:rPr>
          <w:rStyle w:val="normaltextrun"/>
          <w:b/>
          <w:bCs/>
        </w:rPr>
        <w:t>o</w:t>
      </w:r>
    </w:p>
    <w:p w14:paraId="4DD63CDB" w14:textId="77777777" w:rsidR="000E791E" w:rsidRPr="0099087D" w:rsidRDefault="000E791E" w:rsidP="000E791E">
      <w:pPr>
        <w:pStyle w:val="paragraph"/>
        <w:spacing w:before="0" w:beforeAutospacing="0" w:after="0" w:afterAutospacing="0" w:line="360" w:lineRule="auto"/>
        <w:ind w:firstLine="709"/>
        <w:jc w:val="both"/>
        <w:textAlignment w:val="baseline"/>
        <w:rPr>
          <w:rStyle w:val="normaltextrun"/>
        </w:rPr>
      </w:pPr>
      <w:r w:rsidRPr="0099087D">
        <w:rPr>
          <w:rStyle w:val="normaltextrun"/>
        </w:rPr>
        <w:t xml:space="preserve">No contexto econômico contemporâneo, o setor de energia elétrica tem passado por transformações estruturais ao longo do tempo, de tal forma que passou a obter papel de mercadoria de grande relevância para o desenvolvimento da economia, sociedade e do Estado (Valim, 2020, p. 6). Empresas nesse setor enfrentam desafios multifacetados que fazem com que, devido às incertezas dos cenários socioeconômicos nacional e mundial, as decisões para tomadas de direção e investimentos no setor se tornem incógnitas relevantes nos dias de hoje e que devem ser respondidas com a maior segurança possível. </w:t>
      </w:r>
    </w:p>
    <w:p w14:paraId="2EE97DD8" w14:textId="77777777" w:rsidR="000E791E" w:rsidRPr="0099087D" w:rsidRDefault="000E791E" w:rsidP="000E791E">
      <w:pPr>
        <w:pStyle w:val="paragraph"/>
        <w:spacing w:before="0" w:beforeAutospacing="0" w:after="0" w:afterAutospacing="0" w:line="360" w:lineRule="auto"/>
        <w:ind w:firstLine="709"/>
        <w:jc w:val="both"/>
        <w:textAlignment w:val="baseline"/>
        <w:rPr>
          <w:rStyle w:val="normaltextrun"/>
        </w:rPr>
      </w:pPr>
      <w:r w:rsidRPr="0099087D">
        <w:rPr>
          <w:rStyle w:val="normaltextrun"/>
        </w:rPr>
        <w:t>A análise do resultado financeiro dessas empresas se torna, portanto, um elemento essencial para entender não apenas o desempenho individual das entidades, mas também para avaliar a saúde geral do setor e sua contribuição para o crescimento econômico sustentável.</w:t>
      </w:r>
    </w:p>
    <w:p w14:paraId="4E8D8A9B" w14:textId="77777777" w:rsidR="000E791E" w:rsidRPr="0099087D" w:rsidRDefault="000E791E" w:rsidP="000E791E">
      <w:pPr>
        <w:pStyle w:val="paragraph"/>
        <w:spacing w:before="0" w:beforeAutospacing="0" w:after="0" w:afterAutospacing="0" w:line="360" w:lineRule="auto"/>
        <w:ind w:firstLine="709"/>
        <w:jc w:val="both"/>
        <w:textAlignment w:val="baseline"/>
        <w:rPr>
          <w:rStyle w:val="normaltextrun"/>
        </w:rPr>
      </w:pPr>
      <w:r w:rsidRPr="0099087D">
        <w:rPr>
          <w:rStyle w:val="normaltextrun"/>
        </w:rPr>
        <w:t>Dito isso, deve-se compreender que o resultado de uma empresa é precificado pelo mercado financeiro através de seus papéis (ações) e, para que seja possível uma análise demonstrativa real, foi selecionada a empresa Centrais Elétricas Brasileiras S.A. (Eletrobras), que detém a maior participação no índice Bovespa, o que a torna a maior representante do setor de energia elétrica no mercado financeiro nacional. Sendo assim, para analisarmos a situação da empresa, qual seria a estimativa do valor das ações da Eletrobras?</w:t>
      </w:r>
    </w:p>
    <w:p w14:paraId="270B2C8F" w14:textId="77777777" w:rsidR="000E791E" w:rsidRPr="0099087D" w:rsidRDefault="000E791E" w:rsidP="000E791E">
      <w:pPr>
        <w:pStyle w:val="paragraph"/>
        <w:spacing w:before="0" w:beforeAutospacing="0" w:after="0" w:afterAutospacing="0" w:line="360" w:lineRule="auto"/>
        <w:ind w:firstLine="709"/>
        <w:jc w:val="both"/>
        <w:textAlignment w:val="baseline"/>
        <w:rPr>
          <w:rStyle w:val="normaltextrun"/>
        </w:rPr>
      </w:pPr>
      <w:r w:rsidRPr="0099087D">
        <w:rPr>
          <w:rStyle w:val="normaltextrun"/>
        </w:rPr>
        <w:t xml:space="preserve">Neste contexto, o objetivo geral desta pesquisa será desenvolver uma estimativa do valor das ações da empresa, para investimento daqui a </w:t>
      </w:r>
      <w:r>
        <w:rPr>
          <w:rStyle w:val="normaltextrun"/>
        </w:rPr>
        <w:t>cento e cinco dias</w:t>
      </w:r>
      <w:r w:rsidRPr="0099087D">
        <w:rPr>
          <w:rStyle w:val="normaltextrun"/>
        </w:rPr>
        <w:t>. Para isso, será utilizada uma metodologia de estimativa de precificação de opções financeiras. Como objetivos específicos, definem-se: investigar a aplicabilidade dos modelos de opções financeiras existentes e pesquisar a dinâmica do mercado financeiro e de opções para o setor de energia elétrica.</w:t>
      </w:r>
    </w:p>
    <w:p w14:paraId="72B93207" w14:textId="77777777" w:rsidR="000E791E" w:rsidRPr="0099087D" w:rsidRDefault="000E791E" w:rsidP="000E791E">
      <w:pPr>
        <w:pStyle w:val="paragraph"/>
        <w:spacing w:before="0" w:beforeAutospacing="0" w:after="0" w:afterAutospacing="0" w:line="360" w:lineRule="auto"/>
        <w:ind w:firstLine="709"/>
        <w:jc w:val="both"/>
        <w:textAlignment w:val="baseline"/>
        <w:rPr>
          <w:rStyle w:val="normaltextrun"/>
        </w:rPr>
      </w:pPr>
      <w:r w:rsidRPr="0099087D">
        <w:rPr>
          <w:rStyle w:val="normaltextrun"/>
        </w:rPr>
        <w:t xml:space="preserve">Diante da incerteza e de um ambiente dinâmico, a pesquisa se justifica pela necessidade do desenvolvimento de ferramentas de estimativa que considerem a alta volatilidade do mercado financeiro e que minimizem os riscos para o investidor. Dito isso, o modelo desenvolvido pelos cientistas Black, Scholes e Merton atende as expectativas de estimativas. De acordo com Hull (2016, p. 344), “ele pressupõe que as mudanças percentuais no preço da ação em um período de tempo bastante curto são normalmente distribuídas”. O modelo considera a volatilidade e o retorno esperado das ações para estimar o seu valor no futuro. </w:t>
      </w:r>
    </w:p>
    <w:p w14:paraId="45C12CB4" w14:textId="77777777" w:rsidR="000E791E" w:rsidRPr="0099087D" w:rsidRDefault="000E791E" w:rsidP="000E791E">
      <w:pPr>
        <w:pStyle w:val="paragraph"/>
        <w:spacing w:before="0" w:beforeAutospacing="0" w:after="0" w:afterAutospacing="0" w:line="360" w:lineRule="auto"/>
        <w:ind w:firstLine="709"/>
        <w:jc w:val="both"/>
        <w:textAlignment w:val="baseline"/>
      </w:pPr>
      <w:r w:rsidRPr="0099087D">
        <w:rPr>
          <w:rStyle w:val="normaltextrun"/>
        </w:rPr>
        <w:t>A relevância desta pesquisa se deve ao fato de apresentar a aplicabilidade de uma ferramenta de precificação de opções útil tanto para investidores quanto gestores das empresas listadas em bolsa, a fim de que possam identificar seu valor no tempo e tomar decisões estratégicas de investimentos e gestão.</w:t>
      </w:r>
      <w:r w:rsidRPr="00D344AF">
        <w:rPr>
          <w:rStyle w:val="eop"/>
          <w:rFonts w:ascii="Arial" w:hAnsi="Arial" w:cs="Arial"/>
        </w:rPr>
        <w:t> </w:t>
      </w:r>
    </w:p>
    <w:p w14:paraId="1EDCE077" w14:textId="6CC060C3" w:rsidR="000E791E" w:rsidRPr="0099087D" w:rsidRDefault="00BC5084" w:rsidP="000E791E">
      <w:pPr>
        <w:pStyle w:val="paragraph"/>
        <w:numPr>
          <w:ilvl w:val="0"/>
          <w:numId w:val="3"/>
        </w:numPr>
        <w:spacing w:before="0" w:beforeAutospacing="0" w:after="0" w:afterAutospacing="0" w:line="360" w:lineRule="auto"/>
        <w:jc w:val="both"/>
        <w:textAlignment w:val="baseline"/>
        <w:rPr>
          <w:rStyle w:val="normaltextrun"/>
          <w:b/>
          <w:bCs/>
        </w:rPr>
      </w:pPr>
      <w:r w:rsidRPr="0099087D">
        <w:rPr>
          <w:rStyle w:val="normaltextrun"/>
          <w:b/>
          <w:bCs/>
        </w:rPr>
        <w:lastRenderedPageBreak/>
        <w:t>Metodologia</w:t>
      </w:r>
    </w:p>
    <w:p w14:paraId="1A9BFE5D" w14:textId="77777777" w:rsidR="000E791E" w:rsidRPr="0099087D" w:rsidRDefault="000E791E" w:rsidP="000E791E">
      <w:pPr>
        <w:pStyle w:val="paragraph"/>
        <w:spacing w:before="0" w:beforeAutospacing="0" w:after="0" w:afterAutospacing="0" w:line="360" w:lineRule="auto"/>
        <w:ind w:firstLine="709"/>
        <w:jc w:val="both"/>
        <w:textAlignment w:val="baseline"/>
        <w:rPr>
          <w:rStyle w:val="normaltextrun"/>
        </w:rPr>
      </w:pPr>
      <w:r w:rsidRPr="0099087D">
        <w:rPr>
          <w:rStyle w:val="normaltextrun"/>
          <w:b/>
          <w:bCs/>
        </w:rPr>
        <w:t> </w:t>
      </w:r>
      <w:r w:rsidRPr="0099087D">
        <w:rPr>
          <w:rStyle w:val="eop"/>
        </w:rPr>
        <w:t> </w:t>
      </w:r>
      <w:r w:rsidRPr="0099087D">
        <w:rPr>
          <w:rStyle w:val="normaltextrun"/>
        </w:rPr>
        <w:t xml:space="preserve">A pesquisa será classificada como descritiva por apresentar uma metodologia de estimativa de opções financeiras desenvolvida pelos cientistas Black, Scholes e Merton. Quanto aos meios a pesquisa será bibliográfica e documental apresentando as técnicas de avaliação e precificação monetária mais adequadas para este tipo de empresa, demonstrando os principais e mais relevantes fatores que impactam no resultado da empresa e em seu valor de mercado. </w:t>
      </w:r>
    </w:p>
    <w:p w14:paraId="6D79F40C" w14:textId="77777777" w:rsidR="000E791E" w:rsidRPr="0099087D" w:rsidRDefault="000E791E" w:rsidP="000E791E">
      <w:pPr>
        <w:pStyle w:val="paragraph"/>
        <w:spacing w:before="0" w:beforeAutospacing="0" w:after="0" w:afterAutospacing="0" w:line="360" w:lineRule="auto"/>
        <w:ind w:firstLine="708"/>
        <w:jc w:val="both"/>
        <w:textAlignment w:val="baseline"/>
        <w:rPr>
          <w:rStyle w:val="normaltextrun"/>
        </w:rPr>
      </w:pPr>
      <w:r w:rsidRPr="0099087D">
        <w:rPr>
          <w:rStyle w:val="normaltextrun"/>
        </w:rPr>
        <w:t>Para extração das informações que servirão de base do projeto de pesquisa, serão utilizados os dados históricos do valor das ações no período de um ano disponibilizados no site da BM&amp;FBOVESPA para cálculo da volatilidade diária e aplicação do modelo para estimativa.</w:t>
      </w:r>
    </w:p>
    <w:p w14:paraId="7A946E63" w14:textId="77777777" w:rsidR="000E791E" w:rsidRPr="0099087D" w:rsidRDefault="000E791E" w:rsidP="000E791E">
      <w:pPr>
        <w:pStyle w:val="paragraph"/>
        <w:spacing w:before="0" w:beforeAutospacing="0" w:after="0" w:afterAutospacing="0" w:line="360" w:lineRule="auto"/>
        <w:ind w:firstLine="708"/>
        <w:jc w:val="both"/>
        <w:textAlignment w:val="baseline"/>
        <w:rPr>
          <w:rStyle w:val="normaltextrun"/>
        </w:rPr>
      </w:pPr>
      <w:r w:rsidRPr="0099087D">
        <w:rPr>
          <w:rStyle w:val="normaltextrun"/>
        </w:rPr>
        <w:t>Para encontrar os artigos mencionados e as literaturas acadêmicas no embasamento teórico, será realizada uma busca estruturada utilizando os termos-chave, como por exemplo, “energia elétrica”, “setor elétrico”, “opções financeiras”, “métodos de estimativa de opções financeiras”, “</w:t>
      </w:r>
      <w:r w:rsidRPr="0099087D">
        <w:rPr>
          <w:rStyle w:val="normaltextrun"/>
          <w:i/>
          <w:iCs/>
        </w:rPr>
        <w:t>Valuation</w:t>
      </w:r>
      <w:r w:rsidRPr="0099087D">
        <w:rPr>
          <w:rStyle w:val="normaltextrun"/>
        </w:rPr>
        <w:t>”, “precificação de ativos”, dentre outros temas, que comporão o material base para a realização da proposta deste projeto de pesquisa.</w:t>
      </w:r>
    </w:p>
    <w:p w14:paraId="2B5BB9E3" w14:textId="77777777" w:rsidR="000E791E" w:rsidRPr="00D344AF" w:rsidRDefault="000E791E" w:rsidP="000E791E">
      <w:pPr>
        <w:pStyle w:val="paragraph"/>
        <w:spacing w:before="0" w:beforeAutospacing="0" w:after="0" w:afterAutospacing="0" w:line="360" w:lineRule="auto"/>
        <w:jc w:val="both"/>
        <w:textAlignment w:val="baseline"/>
        <w:rPr>
          <w:rFonts w:ascii="Arial" w:hAnsi="Arial" w:cs="Arial"/>
        </w:rPr>
      </w:pPr>
      <w:r w:rsidRPr="00D344AF">
        <w:rPr>
          <w:rStyle w:val="eop"/>
          <w:rFonts w:ascii="Arial" w:hAnsi="Arial" w:cs="Arial"/>
        </w:rPr>
        <w:t> </w:t>
      </w:r>
    </w:p>
    <w:p w14:paraId="78F6FEEC" w14:textId="44D56EA0" w:rsidR="000E791E" w:rsidRPr="00CD54D2" w:rsidRDefault="00BC5084" w:rsidP="000E791E">
      <w:pPr>
        <w:pStyle w:val="paragraph"/>
        <w:numPr>
          <w:ilvl w:val="0"/>
          <w:numId w:val="3"/>
        </w:numPr>
        <w:spacing w:before="0" w:beforeAutospacing="0" w:after="0" w:afterAutospacing="0" w:line="360" w:lineRule="auto"/>
        <w:jc w:val="both"/>
        <w:textAlignment w:val="baseline"/>
        <w:rPr>
          <w:rStyle w:val="normaltextrun"/>
          <w:b/>
          <w:bCs/>
        </w:rPr>
      </w:pPr>
      <w:r w:rsidRPr="00CD54D2">
        <w:rPr>
          <w:rStyle w:val="normaltextrun"/>
          <w:b/>
          <w:bCs/>
        </w:rPr>
        <w:t>Referencial Teórico</w:t>
      </w:r>
    </w:p>
    <w:p w14:paraId="369E8C2F" w14:textId="77777777" w:rsidR="000E791E" w:rsidRPr="00CD54D2" w:rsidRDefault="000E791E" w:rsidP="000E791E">
      <w:pPr>
        <w:rPr>
          <w:rFonts w:ascii="Times New Roman" w:hAnsi="Times New Roman" w:cs="Times New Roman"/>
          <w:b/>
          <w:bCs/>
          <w:sz w:val="24"/>
          <w:szCs w:val="24"/>
        </w:rPr>
      </w:pPr>
      <w:r>
        <w:rPr>
          <w:rFonts w:ascii="Times New Roman" w:hAnsi="Times New Roman" w:cs="Times New Roman"/>
          <w:b/>
          <w:bCs/>
          <w:sz w:val="24"/>
          <w:szCs w:val="24"/>
        </w:rPr>
        <w:t xml:space="preserve">3.1 </w:t>
      </w:r>
      <w:r w:rsidRPr="00CD54D2">
        <w:rPr>
          <w:rFonts w:ascii="Times New Roman" w:hAnsi="Times New Roman" w:cs="Times New Roman"/>
          <w:b/>
          <w:bCs/>
          <w:sz w:val="24"/>
          <w:szCs w:val="24"/>
        </w:rPr>
        <w:t xml:space="preserve">Tipos </w:t>
      </w:r>
      <w:r>
        <w:rPr>
          <w:rFonts w:ascii="Times New Roman" w:hAnsi="Times New Roman" w:cs="Times New Roman"/>
          <w:b/>
          <w:bCs/>
          <w:sz w:val="24"/>
          <w:szCs w:val="24"/>
        </w:rPr>
        <w:t>d</w:t>
      </w:r>
      <w:r w:rsidRPr="00CD54D2">
        <w:rPr>
          <w:rFonts w:ascii="Times New Roman" w:hAnsi="Times New Roman" w:cs="Times New Roman"/>
          <w:b/>
          <w:bCs/>
          <w:sz w:val="24"/>
          <w:szCs w:val="24"/>
        </w:rPr>
        <w:t xml:space="preserve">e Mercados </w:t>
      </w:r>
      <w:r>
        <w:rPr>
          <w:rFonts w:ascii="Times New Roman" w:hAnsi="Times New Roman" w:cs="Times New Roman"/>
          <w:b/>
          <w:bCs/>
          <w:sz w:val="24"/>
          <w:szCs w:val="24"/>
        </w:rPr>
        <w:t>d</w:t>
      </w:r>
      <w:r w:rsidRPr="00CD54D2">
        <w:rPr>
          <w:rFonts w:ascii="Times New Roman" w:hAnsi="Times New Roman" w:cs="Times New Roman"/>
          <w:b/>
          <w:bCs/>
          <w:sz w:val="24"/>
          <w:szCs w:val="24"/>
        </w:rPr>
        <w:t>e Ações (Capitais)</w:t>
      </w:r>
    </w:p>
    <w:p w14:paraId="7B74C901" w14:textId="77777777" w:rsidR="000E791E" w:rsidRPr="00EB3D5E" w:rsidRDefault="000E791E" w:rsidP="000E791E">
      <w:pPr>
        <w:pStyle w:val="paragraph"/>
        <w:spacing w:before="0" w:beforeAutospacing="0" w:after="0" w:afterAutospacing="0" w:line="360" w:lineRule="auto"/>
        <w:ind w:firstLine="709"/>
        <w:jc w:val="both"/>
        <w:textAlignment w:val="baseline"/>
        <w:rPr>
          <w:rStyle w:val="normaltextrun"/>
        </w:rPr>
      </w:pPr>
      <w:r w:rsidRPr="00CD54D2">
        <w:rPr>
          <w:rStyle w:val="normaltextrun"/>
        </w:rPr>
        <w:t>De acordo com Pinheiro (2019, p. 158) o mercado de capitais define-se como um conjunto de instituições e de instrumentos que negociam com valores imobiliários e títulos, com o objetivo de direcionar os recursos dos agentes compradores para os agentes vendedores, ou seja, o mercado representa um sistema de distribuição de títulos e valores mobiliários com o propósito de capitalizar os seus</w:t>
      </w:r>
      <w:r>
        <w:rPr>
          <w:rStyle w:val="normaltextrun"/>
        </w:rPr>
        <w:t xml:space="preserve"> participantes e dar liquidez aos seus títulos emitidos. Este mercado pode ser dividido em duas partes: mercado primário e mercado secundário.</w:t>
      </w:r>
    </w:p>
    <w:p w14:paraId="4A5014B6" w14:textId="77777777" w:rsidR="000E791E" w:rsidRPr="00CD54D2" w:rsidRDefault="000E791E" w:rsidP="000E791E">
      <w:pPr>
        <w:pStyle w:val="paragraph"/>
        <w:spacing w:before="0" w:beforeAutospacing="0" w:after="0" w:afterAutospacing="0" w:line="360" w:lineRule="auto"/>
        <w:jc w:val="both"/>
        <w:textAlignment w:val="baseline"/>
        <w:rPr>
          <w:rFonts w:eastAsiaTheme="minorHAnsi"/>
          <w:b/>
          <w:bCs/>
          <w:kern w:val="2"/>
          <w:lang w:eastAsia="en-US"/>
          <w14:ligatures w14:val="standardContextual"/>
        </w:rPr>
      </w:pPr>
      <w:r w:rsidRPr="00CD54D2">
        <w:rPr>
          <w:rStyle w:val="normaltextrun"/>
          <w:b/>
          <w:bCs/>
        </w:rPr>
        <w:t>3</w:t>
      </w:r>
      <w:r w:rsidRPr="00CD54D2">
        <w:rPr>
          <w:rFonts w:eastAsiaTheme="minorHAnsi"/>
          <w:b/>
          <w:bCs/>
          <w:kern w:val="2"/>
          <w:lang w:eastAsia="en-US"/>
          <w14:ligatures w14:val="standardContextual"/>
        </w:rPr>
        <w:t>.2 Mercado Primário</w:t>
      </w:r>
    </w:p>
    <w:p w14:paraId="7D3772F0" w14:textId="77777777" w:rsidR="000E791E" w:rsidRPr="00306722" w:rsidRDefault="000E791E" w:rsidP="000E791E">
      <w:pPr>
        <w:pStyle w:val="paragraph"/>
        <w:spacing w:before="0" w:beforeAutospacing="0" w:after="0" w:afterAutospacing="0" w:line="360" w:lineRule="auto"/>
        <w:ind w:firstLine="708"/>
        <w:jc w:val="both"/>
        <w:textAlignment w:val="baseline"/>
        <w:rPr>
          <w:rStyle w:val="normaltextrun"/>
        </w:rPr>
      </w:pPr>
      <w:r>
        <w:rPr>
          <w:rStyle w:val="normaltextrun"/>
        </w:rPr>
        <w:t>“</w:t>
      </w:r>
      <w:r w:rsidRPr="00306722">
        <w:rPr>
          <w:rStyle w:val="normaltextrun"/>
        </w:rPr>
        <w:t>O mercado primário de ações é onde se negocia a subscrição (venda) de novas ações ao público, ou seja, o lugar no qual a empresa obtém recursos para seus empreendimentos</w:t>
      </w:r>
      <w:r>
        <w:rPr>
          <w:rStyle w:val="normaltextrun"/>
        </w:rPr>
        <w:t>”</w:t>
      </w:r>
      <w:r w:rsidRPr="00306722">
        <w:rPr>
          <w:rStyle w:val="normaltextrun"/>
        </w:rPr>
        <w:t xml:space="preserve"> (Pinheiro, 2019). É neste mercado onde a ação ou título é emitido e negociado pela primeira vez, transferindo os recursos dos agentes compradores aos agentes vendedores. </w:t>
      </w:r>
    </w:p>
    <w:p w14:paraId="534165CF" w14:textId="77777777" w:rsidR="000E791E" w:rsidRDefault="000E791E" w:rsidP="000E791E">
      <w:pPr>
        <w:pStyle w:val="paragraph"/>
        <w:spacing w:before="0" w:beforeAutospacing="0" w:after="0" w:afterAutospacing="0" w:line="360" w:lineRule="auto"/>
        <w:jc w:val="both"/>
        <w:textAlignment w:val="baseline"/>
        <w:rPr>
          <w:rStyle w:val="normaltextrun"/>
          <w:b/>
          <w:bCs/>
        </w:rPr>
      </w:pPr>
      <w:r>
        <w:rPr>
          <w:rStyle w:val="normaltextrun"/>
          <w:b/>
          <w:bCs/>
        </w:rPr>
        <w:t>3.3 Mercado Secundário</w:t>
      </w:r>
    </w:p>
    <w:p w14:paraId="0EEBA386" w14:textId="77777777" w:rsidR="000E791E" w:rsidRPr="00CD54D2" w:rsidRDefault="000E791E" w:rsidP="000E791E">
      <w:pPr>
        <w:pStyle w:val="paragraph"/>
        <w:spacing w:before="0" w:beforeAutospacing="0" w:after="0" w:afterAutospacing="0" w:line="360" w:lineRule="auto"/>
        <w:ind w:firstLine="708"/>
        <w:jc w:val="both"/>
        <w:textAlignment w:val="baseline"/>
        <w:rPr>
          <w:rStyle w:val="normaltextrun"/>
        </w:rPr>
      </w:pPr>
      <w:r w:rsidRPr="000A562D">
        <w:rPr>
          <w:rStyle w:val="normaltextrun"/>
        </w:rPr>
        <w:t xml:space="preserve">Pinheiro (2019, p. 159) diz que o mercado secundário, por sua vez, é onde a ação é negociada novamente, a fim de converter as aplicações realizadas pelo primeiro agente comprador novamente em dinheiro, transferindo os títulos e valores mobiliários para um novo investidor que não as adquiriu no momento de sua emissão, mas deseja fazê-lo agora. Esta </w:t>
      </w:r>
      <w:r w:rsidRPr="000A562D">
        <w:rPr>
          <w:rStyle w:val="normaltextrun"/>
        </w:rPr>
        <w:lastRenderedPageBreak/>
        <w:t>operação deve ocorrer através da intermediação de uma instituição financeira credenciada para operar com títulos e valores mobiliários.</w:t>
      </w:r>
    </w:p>
    <w:p w14:paraId="00ECFFAF" w14:textId="77777777" w:rsidR="000E791E" w:rsidRDefault="000E791E" w:rsidP="000E791E">
      <w:pPr>
        <w:pStyle w:val="paragraph"/>
        <w:spacing w:before="0" w:beforeAutospacing="0" w:after="0" w:afterAutospacing="0" w:line="360" w:lineRule="auto"/>
        <w:jc w:val="both"/>
        <w:textAlignment w:val="baseline"/>
        <w:rPr>
          <w:rStyle w:val="normaltextrun"/>
          <w:b/>
          <w:bCs/>
        </w:rPr>
      </w:pPr>
      <w:r>
        <w:rPr>
          <w:rStyle w:val="normaltextrun"/>
          <w:b/>
          <w:bCs/>
        </w:rPr>
        <w:t>3.4 Opções Financeiras</w:t>
      </w:r>
    </w:p>
    <w:p w14:paraId="1F19924D" w14:textId="77777777" w:rsidR="000E791E" w:rsidRPr="00B24EE3" w:rsidRDefault="000E791E" w:rsidP="000E791E">
      <w:pPr>
        <w:pStyle w:val="paragraph"/>
        <w:spacing w:before="0" w:beforeAutospacing="0" w:after="0" w:afterAutospacing="0" w:line="360" w:lineRule="auto"/>
        <w:ind w:firstLine="709"/>
        <w:jc w:val="both"/>
        <w:textAlignment w:val="baseline"/>
        <w:rPr>
          <w:rStyle w:val="normaltextrun"/>
        </w:rPr>
      </w:pPr>
      <w:r w:rsidRPr="00B24EE3">
        <w:rPr>
          <w:rStyle w:val="normaltextrun"/>
        </w:rPr>
        <w:t>As opções financeiras são um tipo de contrato dos mercados de derivativos das operações a futuro, ou seja, são contratos derivados de títulos e valores mobiliários que negociam a compra ou a venda destes ativos nas suas datas e condições futuras de acordo com o tipo da opção. “Um contrato padrão de opção confere ao seu titular o direito de negociar (comprar ou vender) uma determinada quantidade de ativos, por um preço previamente estabelecido pelas partes, em alguma data futura (vencimento do contrato) ou durante a vigência da opção”</w:t>
      </w:r>
      <w:r>
        <w:rPr>
          <w:rStyle w:val="normaltextrun"/>
        </w:rPr>
        <w:t xml:space="preserve">. Assaf </w:t>
      </w:r>
      <w:r w:rsidRPr="00B24EE3">
        <w:rPr>
          <w:rStyle w:val="normaltextrun"/>
        </w:rPr>
        <w:t>Neto (2021).</w:t>
      </w:r>
      <w:r>
        <w:rPr>
          <w:rStyle w:val="normaltextrun"/>
        </w:rPr>
        <w:t xml:space="preserve"> Este mercado funciona, basicamente, com dois tipos de contratos: as opções de compra e as opções de venda. Além disso, as opções podem ser distinguidas pela forma como se exerce o direito adquirido no contrato de opção, denominando as opções com americanas ou europeias.</w:t>
      </w:r>
    </w:p>
    <w:p w14:paraId="330E5084" w14:textId="77777777" w:rsidR="000E791E" w:rsidRDefault="000E791E" w:rsidP="000E791E">
      <w:pPr>
        <w:pStyle w:val="paragraph"/>
        <w:spacing w:before="0" w:beforeAutospacing="0" w:after="0" w:afterAutospacing="0" w:line="360" w:lineRule="auto"/>
        <w:jc w:val="both"/>
        <w:textAlignment w:val="baseline"/>
        <w:rPr>
          <w:rStyle w:val="normaltextrun"/>
          <w:b/>
          <w:bCs/>
        </w:rPr>
      </w:pPr>
      <w:r>
        <w:rPr>
          <w:rStyle w:val="normaltextrun"/>
          <w:b/>
          <w:bCs/>
        </w:rPr>
        <w:t>3.5 Opção de Compra</w:t>
      </w:r>
    </w:p>
    <w:p w14:paraId="4733B44D" w14:textId="77777777" w:rsidR="000E791E" w:rsidRDefault="000E791E" w:rsidP="000E791E">
      <w:pPr>
        <w:pStyle w:val="paragraph"/>
        <w:spacing w:before="0" w:beforeAutospacing="0" w:after="0" w:afterAutospacing="0" w:line="360" w:lineRule="auto"/>
        <w:ind w:firstLine="708"/>
        <w:jc w:val="both"/>
        <w:textAlignment w:val="baseline"/>
        <w:rPr>
          <w:rStyle w:val="normaltextrun"/>
          <w:b/>
          <w:bCs/>
        </w:rPr>
      </w:pPr>
      <w:r w:rsidRPr="007A7C46">
        <w:rPr>
          <w:rStyle w:val="normaltextrun"/>
        </w:rPr>
        <w:t>A opção de compra</w:t>
      </w:r>
      <w:r>
        <w:rPr>
          <w:rStyle w:val="normaltextrun"/>
        </w:rPr>
        <w:t xml:space="preserve"> (também conhecida como </w:t>
      </w:r>
      <w:r w:rsidRPr="007A7C46">
        <w:rPr>
          <w:rStyle w:val="normaltextrun"/>
          <w:i/>
          <w:iCs/>
        </w:rPr>
        <w:t>call</w:t>
      </w:r>
      <w:r>
        <w:rPr>
          <w:rStyle w:val="normaltextrun"/>
        </w:rPr>
        <w:t xml:space="preserve">) </w:t>
      </w:r>
      <w:r w:rsidRPr="007A7C46">
        <w:rPr>
          <w:rStyle w:val="normaltextrun"/>
        </w:rPr>
        <w:t>“concede ao titular do contrato o direito (e não a obrigação) de adquirir no futuro um determinado ativo por um preço previamente estabelecido. Para o vendedor da opção, ao contrário, há uma obrigação futura, sempre que exigida pelo comprador, de entregar os ativos negociados àquele preço”</w:t>
      </w:r>
      <w:r>
        <w:rPr>
          <w:rStyle w:val="normaltextrun"/>
        </w:rPr>
        <w:t xml:space="preserve"> (ASSAF NETO, 2021)</w:t>
      </w:r>
      <w:r w:rsidRPr="007A7C46">
        <w:rPr>
          <w:rStyle w:val="normaltextrun"/>
        </w:rPr>
        <w:t>.</w:t>
      </w:r>
      <w:r>
        <w:rPr>
          <w:rStyle w:val="normaltextrun"/>
          <w:b/>
          <w:bCs/>
        </w:rPr>
        <w:tab/>
      </w:r>
    </w:p>
    <w:p w14:paraId="2598D616" w14:textId="77777777" w:rsidR="000E791E" w:rsidRDefault="000E791E" w:rsidP="000E791E">
      <w:pPr>
        <w:pStyle w:val="paragraph"/>
        <w:spacing w:before="0" w:beforeAutospacing="0" w:after="0" w:afterAutospacing="0" w:line="360" w:lineRule="auto"/>
        <w:jc w:val="both"/>
        <w:textAlignment w:val="baseline"/>
        <w:rPr>
          <w:rStyle w:val="normaltextrun"/>
          <w:b/>
          <w:bCs/>
        </w:rPr>
      </w:pPr>
      <w:r>
        <w:rPr>
          <w:rStyle w:val="normaltextrun"/>
          <w:b/>
          <w:bCs/>
        </w:rPr>
        <w:t>3.6 Opção de Venda</w:t>
      </w:r>
    </w:p>
    <w:p w14:paraId="7359DF8F" w14:textId="77777777" w:rsidR="000E791E" w:rsidRDefault="000E791E" w:rsidP="000E791E">
      <w:pPr>
        <w:pStyle w:val="paragraph"/>
        <w:spacing w:before="0" w:beforeAutospacing="0" w:after="0" w:afterAutospacing="0" w:line="360" w:lineRule="auto"/>
        <w:ind w:firstLine="708"/>
        <w:jc w:val="both"/>
        <w:textAlignment w:val="baseline"/>
        <w:rPr>
          <w:rStyle w:val="normaltextrun"/>
        </w:rPr>
      </w:pPr>
      <w:r w:rsidRPr="00845750">
        <w:rPr>
          <w:rStyle w:val="normaltextrun"/>
        </w:rPr>
        <w:t xml:space="preserve">Na opção de venda (também chamada de put) </w:t>
      </w:r>
      <w:r w:rsidRPr="007A7C46">
        <w:rPr>
          <w:rStyle w:val="normaltextrun"/>
        </w:rPr>
        <w:t>de acordo com Neto (2021, p. 339)</w:t>
      </w:r>
      <w:r>
        <w:rPr>
          <w:rStyle w:val="normaltextrun"/>
        </w:rPr>
        <w:t xml:space="preserve">, </w:t>
      </w:r>
      <w:r w:rsidRPr="00845750">
        <w:rPr>
          <w:rStyle w:val="normaltextrun"/>
        </w:rPr>
        <w:t>é concedido ao detentor do contrato (comprador da opção de venda) o direito, mas não a obrigação, de vender o ativo no futuro por um preço previamente estabelecido e, por outro lado, o vendedor dessa opção tem a obrigação de entregar este ativo no futuro, se exigido pelo comprador, pelo preço fixado da opção.</w:t>
      </w:r>
    </w:p>
    <w:p w14:paraId="59E25B6C" w14:textId="77777777" w:rsidR="000E791E" w:rsidRDefault="000E791E" w:rsidP="000E791E">
      <w:pPr>
        <w:pStyle w:val="paragraph"/>
        <w:spacing w:before="0" w:beforeAutospacing="0" w:after="0" w:afterAutospacing="0" w:line="360" w:lineRule="auto"/>
        <w:jc w:val="both"/>
        <w:textAlignment w:val="baseline"/>
        <w:rPr>
          <w:rStyle w:val="normaltextrun"/>
          <w:b/>
          <w:bCs/>
        </w:rPr>
      </w:pPr>
      <w:r>
        <w:rPr>
          <w:rStyle w:val="normaltextrun"/>
          <w:b/>
          <w:bCs/>
        </w:rPr>
        <w:t xml:space="preserve">3.7 </w:t>
      </w:r>
      <w:r w:rsidRPr="005A6AEB">
        <w:rPr>
          <w:rStyle w:val="normaltextrun"/>
          <w:b/>
          <w:bCs/>
        </w:rPr>
        <w:t xml:space="preserve">Opções Europeias </w:t>
      </w:r>
      <w:r>
        <w:rPr>
          <w:rStyle w:val="normaltextrun"/>
          <w:b/>
          <w:bCs/>
        </w:rPr>
        <w:t>e</w:t>
      </w:r>
      <w:r w:rsidRPr="005A6AEB">
        <w:rPr>
          <w:rStyle w:val="normaltextrun"/>
          <w:b/>
          <w:bCs/>
        </w:rPr>
        <w:t xml:space="preserve"> Americanas</w:t>
      </w:r>
    </w:p>
    <w:p w14:paraId="5BDA1C6B" w14:textId="77777777" w:rsidR="000E791E" w:rsidRPr="005A6AEB" w:rsidRDefault="000E791E" w:rsidP="000E791E">
      <w:pPr>
        <w:pStyle w:val="paragraph"/>
        <w:spacing w:before="0" w:beforeAutospacing="0" w:after="0" w:afterAutospacing="0" w:line="360" w:lineRule="auto"/>
        <w:ind w:firstLine="708"/>
        <w:jc w:val="both"/>
        <w:textAlignment w:val="baseline"/>
        <w:rPr>
          <w:rStyle w:val="normaltextrun"/>
        </w:rPr>
      </w:pPr>
      <w:r>
        <w:rPr>
          <w:rStyle w:val="normaltextrun"/>
        </w:rPr>
        <w:t>De acordo com Figueiredo (2019, p. 78) existem dois tipos de opções, sendo elas as americanas, as quais concedem ao seu detentor a capacidade de exercer seu direito a qualquer momento durante a vigência da opção, e as europeias, que somente permitem que o direito adquirido seja exercido na data de vencimento da opção.</w:t>
      </w:r>
    </w:p>
    <w:p w14:paraId="59811B12" w14:textId="77777777" w:rsidR="000E791E" w:rsidRDefault="000E791E" w:rsidP="000E791E">
      <w:pPr>
        <w:pStyle w:val="paragraph"/>
        <w:spacing w:before="0" w:beforeAutospacing="0" w:after="0" w:afterAutospacing="0" w:line="360" w:lineRule="auto"/>
        <w:jc w:val="both"/>
        <w:textAlignment w:val="baseline"/>
        <w:rPr>
          <w:rStyle w:val="normaltextrun"/>
          <w:b/>
          <w:bCs/>
        </w:rPr>
      </w:pPr>
      <w:r>
        <w:rPr>
          <w:rStyle w:val="normaltextrun"/>
          <w:b/>
          <w:bCs/>
        </w:rPr>
        <w:t>3.8 Estimativas de Volatilidade</w:t>
      </w:r>
    </w:p>
    <w:p w14:paraId="48F87873" w14:textId="77777777" w:rsidR="000E791E" w:rsidRPr="00342CA1" w:rsidRDefault="000E791E" w:rsidP="000E791E">
      <w:pPr>
        <w:pStyle w:val="paragraph"/>
        <w:spacing w:before="0" w:beforeAutospacing="0" w:after="0" w:afterAutospacing="0" w:line="360" w:lineRule="auto"/>
        <w:ind w:firstLine="709"/>
        <w:jc w:val="both"/>
        <w:textAlignment w:val="baseline"/>
        <w:rPr>
          <w:rStyle w:val="normaltextrun"/>
        </w:rPr>
      </w:pPr>
      <w:r w:rsidRPr="000106C7">
        <w:rPr>
          <w:rStyle w:val="normaltextrun"/>
        </w:rPr>
        <w:t xml:space="preserve">As estimativas de volatilidade analisam o comportamento de dispersão dos valores de um conjunto em relação ao seu ponto central, indicando que quanto maior for o intervalo entre os extremos destes conjuntos, mais volátil é o ativo, e o contrário significa que menos volátil </w:t>
      </w:r>
      <w:r w:rsidRPr="000106C7">
        <w:rPr>
          <w:rStyle w:val="normaltextrun"/>
        </w:rPr>
        <w:lastRenderedPageBreak/>
        <w:t xml:space="preserve">este é. As principais medidas utilizadas para determinar a volatilidade do ativo </w:t>
      </w:r>
      <w:r>
        <w:rPr>
          <w:rStyle w:val="normaltextrun"/>
        </w:rPr>
        <w:t>que abordaremos são o desvio-padrão, a variância e o coeficiente de variação.</w:t>
      </w:r>
    </w:p>
    <w:p w14:paraId="7F31B7BA" w14:textId="77777777" w:rsidR="000E791E" w:rsidRPr="00342CA1" w:rsidRDefault="000E791E" w:rsidP="000E791E">
      <w:pPr>
        <w:pStyle w:val="paragraph"/>
        <w:spacing w:before="0" w:beforeAutospacing="0" w:after="0" w:afterAutospacing="0" w:line="360" w:lineRule="auto"/>
        <w:jc w:val="both"/>
        <w:textAlignment w:val="baseline"/>
        <w:rPr>
          <w:rStyle w:val="normaltextrun"/>
        </w:rPr>
      </w:pPr>
      <w:r w:rsidRPr="00342CA1">
        <w:rPr>
          <w:rStyle w:val="normaltextrun"/>
        </w:rPr>
        <w:t>3.</w:t>
      </w:r>
      <w:r>
        <w:rPr>
          <w:rStyle w:val="normaltextrun"/>
        </w:rPr>
        <w:t>8</w:t>
      </w:r>
      <w:r w:rsidRPr="00342CA1">
        <w:rPr>
          <w:rStyle w:val="normaltextrun"/>
        </w:rPr>
        <w:t>.1 Volatilidade</w:t>
      </w:r>
    </w:p>
    <w:p w14:paraId="3162669D" w14:textId="77777777" w:rsidR="000E791E" w:rsidRDefault="000E791E" w:rsidP="000E791E">
      <w:pPr>
        <w:pStyle w:val="paragraph"/>
        <w:spacing w:before="0" w:beforeAutospacing="0" w:after="0" w:afterAutospacing="0" w:line="360" w:lineRule="auto"/>
        <w:ind w:firstLine="708"/>
        <w:jc w:val="both"/>
        <w:textAlignment w:val="baseline"/>
        <w:rPr>
          <w:rStyle w:val="normaltextrun"/>
        </w:rPr>
      </w:pPr>
      <w:r>
        <w:rPr>
          <w:rStyle w:val="normaltextrun"/>
        </w:rPr>
        <w:t xml:space="preserve">Assaf </w:t>
      </w:r>
      <w:r w:rsidRPr="00843EA5">
        <w:rPr>
          <w:rStyle w:val="normaltextrun"/>
        </w:rPr>
        <w:t>Neto (2021) descreve a volatilidade como a expressão da incerteza dos retornos de um ativo ou, de outra forma, a intensidade e a frequência das variações observadas nos preços das mesmas. Entende-se por um mercado volátil como sendo aquele em que os preços dos ativos oscilam rapidamente, aumentando ou diminuindo.</w:t>
      </w:r>
    </w:p>
    <w:p w14:paraId="27075B3F" w14:textId="77777777" w:rsidR="000E791E" w:rsidRDefault="000E791E" w:rsidP="000E791E">
      <w:pPr>
        <w:pStyle w:val="paragraph"/>
        <w:spacing w:before="0" w:beforeAutospacing="0" w:after="0" w:afterAutospacing="0" w:line="360" w:lineRule="auto"/>
        <w:ind w:firstLine="708"/>
        <w:jc w:val="both"/>
        <w:textAlignment w:val="baseline"/>
        <w:rPr>
          <w:rStyle w:val="normaltextrun"/>
        </w:rPr>
      </w:pPr>
      <w:r>
        <w:rPr>
          <w:rStyle w:val="normaltextrun"/>
        </w:rPr>
        <w:t>Ainda de acordo com Assaf Neto (2021, p. 125) “o</w:t>
      </w:r>
      <w:r w:rsidRPr="00843EA5">
        <w:rPr>
          <w:rStyle w:val="normaltextrun"/>
        </w:rPr>
        <w:t xml:space="preserve"> desvio-padrão como medida de volatilidade é obtido adaptando-se a expressão básica do desvio-padrão desenvolvida no item anterior, pela dispersão dos retornos logarítmicos dos ativos em relação ao retorno médio</w:t>
      </w:r>
      <w:r>
        <w:rPr>
          <w:rStyle w:val="normaltextrun"/>
        </w:rPr>
        <w:t>”</w:t>
      </w:r>
      <w:r w:rsidRPr="00843EA5">
        <w:rPr>
          <w:rStyle w:val="normaltextrun"/>
        </w:rPr>
        <w:t>, ou seja:</w:t>
      </w:r>
      <w:r>
        <w:rPr>
          <w:rStyle w:val="normaltextrun"/>
        </w:rPr>
        <w:t xml:space="preserve"> </w:t>
      </w:r>
    </w:p>
    <w:p w14:paraId="60443AEE" w14:textId="77777777" w:rsidR="000E791E" w:rsidRDefault="000E791E" w:rsidP="000E791E">
      <w:pPr>
        <w:pStyle w:val="paragraph"/>
        <w:spacing w:before="0" w:beforeAutospacing="0" w:after="0" w:afterAutospacing="0" w:line="360" w:lineRule="auto"/>
        <w:ind w:firstLine="708"/>
        <w:jc w:val="both"/>
        <w:textAlignment w:val="baseline"/>
        <w:rPr>
          <w:rStyle w:val="normaltextrun"/>
          <w:b/>
          <w:bCs/>
        </w:rPr>
      </w:pPr>
      <m:oMathPara>
        <m:oMath>
          <m:r>
            <w:rPr>
              <w:rStyle w:val="normaltextrun"/>
              <w:rFonts w:ascii="Cambria Math" w:hAnsi="Cambria Math"/>
            </w:rPr>
            <m:t xml:space="preserve">Volatilidade </m:t>
          </m:r>
          <m:d>
            <m:dPr>
              <m:ctrlPr>
                <w:rPr>
                  <w:rStyle w:val="normaltextrun"/>
                  <w:rFonts w:ascii="Cambria Math" w:hAnsi="Cambria Math"/>
                  <w:i/>
                </w:rPr>
              </m:ctrlPr>
            </m:dPr>
            <m:e>
              <m:r>
                <w:rPr>
                  <w:rStyle w:val="normaltextrun"/>
                  <w:rFonts w:ascii="Cambria Math" w:hAnsi="Cambria Math"/>
                </w:rPr>
                <m:t>σ</m:t>
              </m:r>
            </m:e>
          </m:d>
          <m:r>
            <w:rPr>
              <w:rStyle w:val="normaltextrun"/>
              <w:rFonts w:ascii="Cambria Math" w:hAnsi="Cambria Math"/>
            </w:rPr>
            <m:t>=</m:t>
          </m:r>
          <m:sSup>
            <m:sSupPr>
              <m:ctrlPr>
                <w:rPr>
                  <w:rStyle w:val="normaltextrun"/>
                  <w:rFonts w:ascii="Cambria Math" w:hAnsi="Cambria Math"/>
                  <w:i/>
                </w:rPr>
              </m:ctrlPr>
            </m:sSupPr>
            <m:e>
              <m:d>
                <m:dPr>
                  <m:begChr m:val="["/>
                  <m:endChr m:val="]"/>
                  <m:ctrlPr>
                    <w:rPr>
                      <w:rStyle w:val="normaltextrun"/>
                      <w:rFonts w:ascii="Cambria Math" w:hAnsi="Cambria Math"/>
                      <w:i/>
                    </w:rPr>
                  </m:ctrlPr>
                </m:dPr>
                <m:e>
                  <m:f>
                    <m:fPr>
                      <m:ctrlPr>
                        <w:rPr>
                          <w:rStyle w:val="normaltextrun"/>
                          <w:rFonts w:ascii="Cambria Math" w:hAnsi="Cambria Math"/>
                          <w:i/>
                        </w:rPr>
                      </m:ctrlPr>
                    </m:fPr>
                    <m:num>
                      <m:r>
                        <w:rPr>
                          <w:rStyle w:val="normaltextrun"/>
                          <w:rFonts w:ascii="Cambria Math" w:hAnsi="Cambria Math"/>
                        </w:rPr>
                        <m:t>1</m:t>
                      </m:r>
                    </m:num>
                    <m:den>
                      <m:r>
                        <w:rPr>
                          <w:rStyle w:val="normaltextrun"/>
                          <w:rFonts w:ascii="Cambria Math" w:hAnsi="Cambria Math"/>
                        </w:rPr>
                        <m:t>n</m:t>
                      </m:r>
                    </m:den>
                  </m:f>
                  <m:r>
                    <w:rPr>
                      <w:rStyle w:val="normaltextrun"/>
                      <w:rFonts w:ascii="Cambria Math" w:hAnsi="Cambria Math"/>
                    </w:rPr>
                    <m:t xml:space="preserve"> × </m:t>
                  </m:r>
                  <m:nary>
                    <m:naryPr>
                      <m:chr m:val="∑"/>
                      <m:limLoc m:val="undOvr"/>
                      <m:ctrlPr>
                        <w:rPr>
                          <w:rStyle w:val="normaltextrun"/>
                          <w:rFonts w:ascii="Cambria Math" w:hAnsi="Cambria Math"/>
                          <w:i/>
                        </w:rPr>
                      </m:ctrlPr>
                    </m:naryPr>
                    <m:sub>
                      <m:r>
                        <w:rPr>
                          <w:rStyle w:val="normaltextrun"/>
                          <w:rFonts w:ascii="Cambria Math" w:hAnsi="Cambria Math"/>
                        </w:rPr>
                        <m:t>t=1</m:t>
                      </m:r>
                    </m:sub>
                    <m:sup>
                      <m:r>
                        <w:rPr>
                          <w:rStyle w:val="normaltextrun"/>
                          <w:rFonts w:ascii="Cambria Math" w:hAnsi="Cambria Math"/>
                        </w:rPr>
                        <m:t>n</m:t>
                      </m:r>
                    </m:sup>
                    <m:e>
                      <m:sSup>
                        <m:sSupPr>
                          <m:ctrlPr>
                            <w:rPr>
                              <w:rStyle w:val="normaltextrun"/>
                              <w:rFonts w:ascii="Cambria Math" w:hAnsi="Cambria Math"/>
                              <w:i/>
                            </w:rPr>
                          </m:ctrlPr>
                        </m:sSupPr>
                        <m:e>
                          <m:d>
                            <m:dPr>
                              <m:ctrlPr>
                                <w:rPr>
                                  <w:rStyle w:val="normaltextrun"/>
                                  <w:rFonts w:ascii="Cambria Math" w:hAnsi="Cambria Math"/>
                                  <w:i/>
                                </w:rPr>
                              </m:ctrlPr>
                            </m:dPr>
                            <m:e>
                              <m:r>
                                <w:rPr>
                                  <w:rStyle w:val="normaltextrun"/>
                                  <w:rFonts w:ascii="Cambria Math" w:hAnsi="Cambria Math"/>
                                </w:rPr>
                                <m:t xml:space="preserve"> </m:t>
                              </m:r>
                              <m:sSub>
                                <m:sSubPr>
                                  <m:ctrlPr>
                                    <w:rPr>
                                      <w:rStyle w:val="normaltextrun"/>
                                      <w:rFonts w:ascii="Cambria Math" w:hAnsi="Cambria Math"/>
                                      <w:i/>
                                    </w:rPr>
                                  </m:ctrlPr>
                                </m:sSubPr>
                                <m:e>
                                  <m:r>
                                    <w:rPr>
                                      <w:rStyle w:val="normaltextrun"/>
                                      <w:rFonts w:ascii="Cambria Math" w:hAnsi="Cambria Math"/>
                                    </w:rPr>
                                    <m:t>R</m:t>
                                  </m:r>
                                </m:e>
                                <m:sub>
                                  <m:r>
                                    <w:rPr>
                                      <w:rStyle w:val="normaltextrun"/>
                                      <w:rFonts w:ascii="Cambria Math" w:hAnsi="Cambria Math"/>
                                    </w:rPr>
                                    <m:t>t</m:t>
                                  </m:r>
                                </m:sub>
                              </m:sSub>
                              <m:r>
                                <w:rPr>
                                  <w:rStyle w:val="normaltextrun"/>
                                  <w:rFonts w:ascii="Cambria Math" w:hAnsi="Cambria Math"/>
                                </w:rPr>
                                <m:t xml:space="preserve">- </m:t>
                              </m:r>
                              <m:sSub>
                                <m:sSubPr>
                                  <m:ctrlPr>
                                    <w:rPr>
                                      <w:rStyle w:val="normaltextrun"/>
                                      <w:rFonts w:ascii="Cambria Math" w:hAnsi="Cambria Math"/>
                                      <w:i/>
                                    </w:rPr>
                                  </m:ctrlPr>
                                </m:sSubPr>
                                <m:e>
                                  <m:acc>
                                    <m:accPr>
                                      <m:chr m:val="̅"/>
                                      <m:ctrlPr>
                                        <w:rPr>
                                          <w:rStyle w:val="normaltextrun"/>
                                          <w:rFonts w:ascii="Cambria Math" w:hAnsi="Cambria Math"/>
                                          <w:i/>
                                        </w:rPr>
                                      </m:ctrlPr>
                                    </m:accPr>
                                    <m:e>
                                      <m:r>
                                        <w:rPr>
                                          <w:rStyle w:val="normaltextrun"/>
                                          <w:rFonts w:ascii="Cambria Math" w:hAnsi="Cambria Math"/>
                                        </w:rPr>
                                        <m:t>R</m:t>
                                      </m:r>
                                    </m:e>
                                  </m:acc>
                                </m:e>
                                <m:sub>
                                  <m:r>
                                    <w:rPr>
                                      <w:rStyle w:val="normaltextrun"/>
                                      <w:rFonts w:ascii="Cambria Math" w:hAnsi="Cambria Math"/>
                                    </w:rPr>
                                    <m:t>t</m:t>
                                  </m:r>
                                </m:sub>
                              </m:sSub>
                            </m:e>
                          </m:d>
                        </m:e>
                        <m:sup>
                          <m:r>
                            <w:rPr>
                              <w:rStyle w:val="normaltextrun"/>
                              <w:rFonts w:ascii="Cambria Math" w:hAnsi="Cambria Math"/>
                            </w:rPr>
                            <m:t>2</m:t>
                          </m:r>
                        </m:sup>
                      </m:sSup>
                    </m:e>
                  </m:nary>
                </m:e>
              </m:d>
            </m:e>
            <m:sup>
              <m:r>
                <w:rPr>
                  <w:rStyle w:val="normaltextrun"/>
                  <w:rFonts w:ascii="Cambria Math" w:hAnsi="Cambria Math"/>
                </w:rPr>
                <m:t>1/2</m:t>
              </m:r>
            </m:sup>
          </m:sSup>
        </m:oMath>
      </m:oMathPara>
    </w:p>
    <w:p w14:paraId="34959B65" w14:textId="77777777" w:rsidR="000E791E" w:rsidRDefault="000E791E" w:rsidP="000E791E">
      <w:pPr>
        <w:pStyle w:val="paragraph"/>
        <w:spacing w:before="0" w:beforeAutospacing="0" w:after="0" w:afterAutospacing="0" w:line="360" w:lineRule="auto"/>
        <w:ind w:firstLine="708"/>
        <w:jc w:val="both"/>
        <w:textAlignment w:val="baseline"/>
        <w:rPr>
          <w:rStyle w:val="normaltextrun"/>
        </w:rPr>
      </w:pPr>
      <w:r w:rsidRPr="008320B0">
        <w:rPr>
          <w:rStyle w:val="normaltextrun"/>
        </w:rPr>
        <w:t>O</w:t>
      </w:r>
      <w:r>
        <w:rPr>
          <w:rStyle w:val="normaltextrun"/>
        </w:rPr>
        <w:t>nde</w:t>
      </w:r>
      <w:r w:rsidRPr="008320B0">
        <w:rPr>
          <w:rStyle w:val="normaltextrun"/>
        </w:rPr>
        <w:t xml:space="preserve">: </w:t>
      </w:r>
    </w:p>
    <w:p w14:paraId="6A7750D9" w14:textId="77777777" w:rsidR="000E791E" w:rsidRPr="008320B0" w:rsidRDefault="000E791E" w:rsidP="000E791E">
      <w:pPr>
        <w:pStyle w:val="paragraph"/>
        <w:spacing w:before="0" w:beforeAutospacing="0" w:after="0" w:afterAutospacing="0" w:line="360" w:lineRule="auto"/>
        <w:ind w:firstLine="708"/>
        <w:jc w:val="both"/>
        <w:textAlignment w:val="baseline"/>
        <w:rPr>
          <w:rStyle w:val="normaltextrun"/>
        </w:rPr>
      </w:pPr>
      <w:r w:rsidRPr="008320B0">
        <w:rPr>
          <w:rStyle w:val="normaltextrun"/>
        </w:rPr>
        <w:t>n = quantidade de valores da série histórica em análise</w:t>
      </w:r>
      <w:r>
        <w:rPr>
          <w:rStyle w:val="normaltextrun"/>
        </w:rPr>
        <w:t xml:space="preserve"> </w:t>
      </w:r>
    </w:p>
    <w:p w14:paraId="7E6588E4" w14:textId="77777777" w:rsidR="000E791E" w:rsidRDefault="00D74823" w:rsidP="000E791E">
      <w:pPr>
        <w:pStyle w:val="paragraph"/>
        <w:spacing w:before="0" w:beforeAutospacing="0" w:after="0" w:afterAutospacing="0" w:line="360" w:lineRule="auto"/>
        <w:ind w:firstLine="708"/>
        <w:jc w:val="both"/>
        <w:textAlignment w:val="baseline"/>
        <w:rPr>
          <w:rStyle w:val="normaltextrun"/>
        </w:rPr>
      </w:pPr>
      <m:oMath>
        <m:sSub>
          <m:sSubPr>
            <m:ctrlPr>
              <w:rPr>
                <w:rStyle w:val="normaltextrun"/>
                <w:rFonts w:ascii="Cambria Math" w:hAnsi="Cambria Math"/>
                <w:i/>
              </w:rPr>
            </m:ctrlPr>
          </m:sSubPr>
          <m:e>
            <m:r>
              <w:rPr>
                <w:rStyle w:val="normaltextrun"/>
                <w:rFonts w:ascii="Cambria Math" w:hAnsi="Cambria Math"/>
              </w:rPr>
              <m:t>R</m:t>
            </m:r>
          </m:e>
          <m:sub>
            <m:r>
              <w:rPr>
                <w:rStyle w:val="normaltextrun"/>
                <w:rFonts w:ascii="Cambria Math" w:hAnsi="Cambria Math"/>
              </w:rPr>
              <m:t>t</m:t>
            </m:r>
          </m:sub>
        </m:sSub>
      </m:oMath>
      <w:r w:rsidR="000E791E">
        <w:rPr>
          <w:rStyle w:val="normaltextrun"/>
        </w:rPr>
        <w:t xml:space="preserve"> = retorno logarítimico dos preços verificados entre duas datas consecutivas. De acordo com a fórmula: </w:t>
      </w:r>
    </w:p>
    <w:p w14:paraId="1841A0E5" w14:textId="77777777" w:rsidR="000E791E" w:rsidRDefault="000E791E" w:rsidP="000E791E">
      <w:pPr>
        <w:pStyle w:val="paragraph"/>
        <w:spacing w:before="0" w:beforeAutospacing="0" w:after="0" w:afterAutospacing="0" w:line="360" w:lineRule="auto"/>
        <w:ind w:firstLine="708"/>
        <w:jc w:val="both"/>
        <w:textAlignment w:val="baseline"/>
        <w:rPr>
          <w:rStyle w:val="normaltextrun"/>
          <w:b/>
          <w:bCs/>
        </w:rPr>
      </w:pPr>
      <w:r>
        <w:rPr>
          <w:b/>
          <w:bCs/>
        </w:rPr>
        <w:tab/>
      </w:r>
      <m:oMath>
        <m:sSub>
          <m:sSubPr>
            <m:ctrlPr>
              <w:rPr>
                <w:rStyle w:val="normaltextrun"/>
                <w:rFonts w:ascii="Cambria Math" w:hAnsi="Cambria Math"/>
                <w:i/>
              </w:rPr>
            </m:ctrlPr>
          </m:sSubPr>
          <m:e>
            <m:r>
              <w:rPr>
                <w:rStyle w:val="normaltextrun"/>
                <w:rFonts w:ascii="Cambria Math" w:hAnsi="Cambria Math"/>
              </w:rPr>
              <m:t>R</m:t>
            </m:r>
          </m:e>
          <m:sub>
            <m:r>
              <w:rPr>
                <w:rStyle w:val="normaltextrun"/>
                <w:rFonts w:ascii="Cambria Math" w:hAnsi="Cambria Math"/>
              </w:rPr>
              <m:t>t</m:t>
            </m:r>
          </m:sub>
        </m:sSub>
        <m:r>
          <w:rPr>
            <w:rStyle w:val="normaltextrun"/>
            <w:rFonts w:ascii="Cambria Math" w:hAnsi="Cambria Math"/>
          </w:rPr>
          <m:t xml:space="preserve">= </m:t>
        </m:r>
        <m:func>
          <m:funcPr>
            <m:ctrlPr>
              <w:rPr>
                <w:rStyle w:val="normaltextrun"/>
                <w:rFonts w:ascii="Cambria Math" w:hAnsi="Cambria Math"/>
                <w:i/>
              </w:rPr>
            </m:ctrlPr>
          </m:funcPr>
          <m:fName>
            <m:r>
              <m:rPr>
                <m:sty m:val="p"/>
              </m:rPr>
              <w:rPr>
                <w:rStyle w:val="normaltextrun"/>
                <w:rFonts w:ascii="Cambria Math" w:hAnsi="Cambria Math"/>
              </w:rPr>
              <m:t>ln</m:t>
            </m:r>
          </m:fName>
          <m:e>
            <m:f>
              <m:fPr>
                <m:ctrlPr>
                  <w:rPr>
                    <w:rStyle w:val="normaltextrun"/>
                    <w:rFonts w:ascii="Cambria Math" w:hAnsi="Cambria Math"/>
                    <w:i/>
                  </w:rPr>
                </m:ctrlPr>
              </m:fPr>
              <m:num>
                <m:sSub>
                  <m:sSubPr>
                    <m:ctrlPr>
                      <w:rPr>
                        <w:rStyle w:val="normaltextrun"/>
                        <w:rFonts w:ascii="Cambria Math" w:hAnsi="Cambria Math"/>
                        <w:i/>
                      </w:rPr>
                    </m:ctrlPr>
                  </m:sSubPr>
                  <m:e>
                    <m:r>
                      <w:rPr>
                        <w:rStyle w:val="normaltextrun"/>
                        <w:rFonts w:ascii="Cambria Math" w:hAnsi="Cambria Math"/>
                      </w:rPr>
                      <m:t>P</m:t>
                    </m:r>
                  </m:e>
                  <m:sub>
                    <m:r>
                      <w:rPr>
                        <w:rStyle w:val="normaltextrun"/>
                        <w:rFonts w:ascii="Cambria Math" w:hAnsi="Cambria Math"/>
                      </w:rPr>
                      <m:t>t</m:t>
                    </m:r>
                  </m:sub>
                </m:sSub>
              </m:num>
              <m:den>
                <m:sSub>
                  <m:sSubPr>
                    <m:ctrlPr>
                      <w:rPr>
                        <w:rStyle w:val="normaltextrun"/>
                        <w:rFonts w:ascii="Cambria Math" w:hAnsi="Cambria Math"/>
                        <w:i/>
                      </w:rPr>
                    </m:ctrlPr>
                  </m:sSubPr>
                  <m:e>
                    <m:r>
                      <w:rPr>
                        <w:rStyle w:val="normaltextrun"/>
                        <w:rFonts w:ascii="Cambria Math" w:hAnsi="Cambria Math"/>
                      </w:rPr>
                      <m:t>P</m:t>
                    </m:r>
                  </m:e>
                  <m:sub>
                    <m:r>
                      <w:rPr>
                        <w:rStyle w:val="normaltextrun"/>
                        <w:rFonts w:ascii="Cambria Math" w:hAnsi="Cambria Math"/>
                      </w:rPr>
                      <m:t>t-1</m:t>
                    </m:r>
                  </m:sub>
                </m:sSub>
              </m:den>
            </m:f>
          </m:e>
        </m:func>
      </m:oMath>
    </w:p>
    <w:p w14:paraId="28C633A8" w14:textId="77777777" w:rsidR="000E791E" w:rsidRDefault="000E791E" w:rsidP="000E791E">
      <w:pPr>
        <w:pStyle w:val="paragraph"/>
        <w:spacing w:before="0" w:beforeAutospacing="0" w:after="0" w:afterAutospacing="0" w:line="360" w:lineRule="auto"/>
        <w:jc w:val="both"/>
        <w:textAlignment w:val="baseline"/>
        <w:rPr>
          <w:rStyle w:val="normaltextrun"/>
          <w:b/>
          <w:bCs/>
        </w:rPr>
      </w:pPr>
    </w:p>
    <w:p w14:paraId="56B86BED" w14:textId="77777777" w:rsidR="000E791E" w:rsidRDefault="000E791E" w:rsidP="000E791E">
      <w:pPr>
        <w:pStyle w:val="paragraph"/>
        <w:spacing w:before="0" w:beforeAutospacing="0" w:after="0" w:afterAutospacing="0" w:line="360" w:lineRule="auto"/>
        <w:jc w:val="both"/>
        <w:textAlignment w:val="baseline"/>
        <w:rPr>
          <w:rStyle w:val="normaltextrun"/>
          <w:b/>
          <w:bCs/>
        </w:rPr>
      </w:pPr>
      <w:r>
        <w:rPr>
          <w:rStyle w:val="normaltextrun"/>
          <w:b/>
          <w:bCs/>
        </w:rPr>
        <w:t>3.9 Movimento Geométrico Browniano</w:t>
      </w:r>
    </w:p>
    <w:p w14:paraId="7C115044" w14:textId="77777777" w:rsidR="000E791E" w:rsidRDefault="000E791E" w:rsidP="000E791E">
      <w:pPr>
        <w:pStyle w:val="paragraph"/>
        <w:spacing w:before="0" w:beforeAutospacing="0" w:after="0" w:afterAutospacing="0" w:line="360" w:lineRule="auto"/>
        <w:ind w:firstLine="709"/>
        <w:jc w:val="both"/>
        <w:textAlignment w:val="baseline"/>
        <w:rPr>
          <w:rStyle w:val="normaltextrun"/>
        </w:rPr>
      </w:pPr>
      <w:r>
        <w:rPr>
          <w:rStyle w:val="normaltextrun"/>
        </w:rPr>
        <w:t xml:space="preserve">O movimento Geométrico Browniano trata-se de uma leve modificação do movimento browniano, ou processo de Wiener, que </w:t>
      </w:r>
      <w:r w:rsidRPr="008E01AB">
        <w:rPr>
          <w:rStyle w:val="normaltextrun"/>
        </w:rPr>
        <w:t>é um modelo estocástico utilizado para descrever a trajetória de preços de ativos financeiros, como ações</w:t>
      </w:r>
      <w:r>
        <w:rPr>
          <w:rStyle w:val="normaltextrun"/>
        </w:rPr>
        <w:t>. Ele é amplamente utilizado na teoria de derivativos de Black-Scholes-Merton na precificação de opções. De forma a detalhar mais, ele pode ser definido de acordo com o trecho a seguir:</w:t>
      </w:r>
    </w:p>
    <w:p w14:paraId="3F41337E" w14:textId="77777777" w:rsidR="000E791E" w:rsidRPr="002771B5" w:rsidRDefault="000E791E" w:rsidP="000E791E">
      <w:pPr>
        <w:pStyle w:val="paragraph"/>
        <w:spacing w:before="0" w:beforeAutospacing="0" w:after="0" w:afterAutospacing="0"/>
        <w:ind w:left="2268"/>
        <w:jc w:val="both"/>
        <w:textAlignment w:val="baseline"/>
        <w:rPr>
          <w:sz w:val="20"/>
          <w:szCs w:val="20"/>
        </w:rPr>
      </w:pPr>
      <w:r w:rsidRPr="002771B5">
        <w:rPr>
          <w:sz w:val="20"/>
          <w:szCs w:val="20"/>
        </w:rPr>
        <w:t>Um processo de Wiener é um processo que segue um padrão aleatório. Cada etapa nesse padrão é probabilística e independente uma da outra. Quando etapas disjuntas de igual duração são traçadas em um histograma, essa distribuição é normal, com média e variância constantes. A dinâmica de movimento browniano é impulsionada por esse processo subjacente. Essas condições podem ser mais bem compreendidas visualmente, o que também demonstrará por</w:t>
      </w:r>
      <w:r>
        <w:rPr>
          <w:sz w:val="20"/>
          <w:szCs w:val="20"/>
        </w:rPr>
        <w:t>que</w:t>
      </w:r>
      <w:r w:rsidRPr="002771B5">
        <w:rPr>
          <w:sz w:val="20"/>
          <w:szCs w:val="20"/>
        </w:rPr>
        <w:t xml:space="preserve"> essa suposição aparece no desenvolvimento da fórmula de Black-Scholes como uma aproximação para a dinâmica dos preços</w:t>
      </w:r>
      <w:r>
        <w:rPr>
          <w:sz w:val="20"/>
          <w:szCs w:val="20"/>
        </w:rPr>
        <w:t xml:space="preserve"> (Spina, 2024).</w:t>
      </w:r>
    </w:p>
    <w:p w14:paraId="06D7C09B" w14:textId="77777777" w:rsidR="000E791E" w:rsidRDefault="000E791E" w:rsidP="000E791E">
      <w:pPr>
        <w:pStyle w:val="paragraph"/>
        <w:spacing w:before="0" w:beforeAutospacing="0" w:after="0" w:afterAutospacing="0" w:line="360" w:lineRule="auto"/>
        <w:ind w:firstLine="709"/>
        <w:jc w:val="both"/>
        <w:textAlignment w:val="baseline"/>
      </w:pPr>
      <w:r>
        <w:rPr>
          <w:rStyle w:val="normaltextrun"/>
        </w:rPr>
        <w:t xml:space="preserve">No caso do movimento geométrico browniano, </w:t>
      </w:r>
      <w:r>
        <w:t>este</w:t>
      </w:r>
      <w:r w:rsidRPr="009E42B8">
        <w:t xml:space="preserve"> é uma forma ajustada do movimento browniano clássico, em que os retornos são proporcionais ao valor atual do ativo, garantindo que os preços permaneçam sempre positivos</w:t>
      </w:r>
      <w:r>
        <w:t>, de forma a</w:t>
      </w:r>
      <w:r w:rsidRPr="009E42B8">
        <w:t xml:space="preserve"> assum</w:t>
      </w:r>
      <w:r>
        <w:t>ir</w:t>
      </w:r>
      <w:r w:rsidRPr="009E42B8">
        <w:t xml:space="preserve"> que os preços seguem uma </w:t>
      </w:r>
      <w:r w:rsidRPr="00342CA1">
        <w:lastRenderedPageBreak/>
        <w:t>distribuição lognormal,</w:t>
      </w:r>
      <w:r w:rsidRPr="009E42B8">
        <w:t xml:space="preserve"> o que reflete o comportamento real dos mercados financeiros, onde o crescimento dos ativos ocorre de maneira proporcional e acumulativa (Hull, 20</w:t>
      </w:r>
      <w:r>
        <w:t>16</w:t>
      </w:r>
      <w:r w:rsidRPr="009E42B8">
        <w:t>)</w:t>
      </w:r>
      <w:r>
        <w:t>.</w:t>
      </w:r>
    </w:p>
    <w:p w14:paraId="1E04ABD7" w14:textId="77777777" w:rsidR="000E791E" w:rsidRDefault="000E791E" w:rsidP="000E791E">
      <w:pPr>
        <w:pStyle w:val="paragraph"/>
        <w:spacing w:before="0" w:beforeAutospacing="0" w:after="0" w:afterAutospacing="0" w:line="360" w:lineRule="auto"/>
        <w:ind w:firstLine="709"/>
        <w:jc w:val="both"/>
        <w:textAlignment w:val="baseline"/>
      </w:pPr>
      <w:r>
        <w:t>O movimento geométrico browniano pode ser descrito através da seguinte equação estocástica:</w:t>
      </w:r>
    </w:p>
    <w:p w14:paraId="34410D0E" w14:textId="77777777" w:rsidR="000E791E" w:rsidRDefault="00D74823" w:rsidP="000E791E">
      <w:pPr>
        <w:pStyle w:val="paragraph"/>
        <w:spacing w:before="0" w:beforeAutospacing="0" w:after="0" w:afterAutospacing="0" w:line="360" w:lineRule="auto"/>
        <w:ind w:left="360"/>
        <w:jc w:val="both"/>
        <w:textAlignment w:val="baseline"/>
      </w:pPr>
      <m:oMathPara>
        <m:oMath>
          <m:sSub>
            <m:sSubPr>
              <m:ctrlPr>
                <w:rPr>
                  <w:rFonts w:ascii="Cambria Math" w:hAnsi="Cambria Math"/>
                  <w:i/>
                </w:rPr>
              </m:ctrlPr>
            </m:sSubPr>
            <m:e>
              <m:r>
                <w:rPr>
                  <w:rFonts w:ascii="Cambria Math" w:hAnsi="Cambria Math"/>
                </w:rPr>
                <m:t>∂S</m:t>
              </m:r>
            </m:e>
            <m:sub>
              <m:r>
                <w:rPr>
                  <w:rFonts w:ascii="Cambria Math" w:hAnsi="Cambria Math"/>
                </w:rPr>
                <m:t>t</m:t>
              </m:r>
            </m:sub>
          </m:sSub>
          <m:r>
            <w:rPr>
              <w:rFonts w:ascii="Cambria Math" w:hAnsi="Cambria Math"/>
            </w:rPr>
            <m:t>= μ</m:t>
          </m:r>
          <m:sSub>
            <m:sSubPr>
              <m:ctrlPr>
                <w:rPr>
                  <w:rFonts w:ascii="Cambria Math" w:hAnsi="Cambria Math"/>
                  <w:i/>
                </w:rPr>
              </m:ctrlPr>
            </m:sSubPr>
            <m:e>
              <m:r>
                <w:rPr>
                  <w:rFonts w:ascii="Cambria Math" w:hAnsi="Cambria Math"/>
                </w:rPr>
                <m:t>S</m:t>
              </m:r>
            </m:e>
            <m:sub>
              <m:r>
                <w:rPr>
                  <w:rFonts w:ascii="Cambria Math" w:hAnsi="Cambria Math"/>
                </w:rPr>
                <m:t>t</m:t>
              </m:r>
            </m:sub>
          </m:sSub>
          <m:r>
            <w:rPr>
              <w:rFonts w:ascii="Cambria Math" w:hAnsi="Cambria Math"/>
            </w:rPr>
            <m:t>∂t+ σ</m:t>
          </m:r>
          <m:sSub>
            <m:sSubPr>
              <m:ctrlPr>
                <w:rPr>
                  <w:rFonts w:ascii="Cambria Math" w:hAnsi="Cambria Math"/>
                  <w:i/>
                </w:rPr>
              </m:ctrlPr>
            </m:sSubPr>
            <m:e>
              <m:r>
                <w:rPr>
                  <w:rFonts w:ascii="Cambria Math" w:hAnsi="Cambria Math"/>
                </w:rPr>
                <m:t>S</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t</m:t>
              </m:r>
            </m:sub>
          </m:sSub>
        </m:oMath>
      </m:oMathPara>
    </w:p>
    <w:p w14:paraId="3E9EA389" w14:textId="77777777" w:rsidR="000E791E" w:rsidRDefault="000E791E" w:rsidP="000E791E">
      <w:pPr>
        <w:pStyle w:val="paragraph"/>
        <w:spacing w:before="0" w:beforeAutospacing="0" w:after="0" w:afterAutospacing="0" w:line="360" w:lineRule="auto"/>
        <w:ind w:left="360"/>
        <w:jc w:val="both"/>
        <w:textAlignment w:val="baseline"/>
        <w:rPr>
          <w:rStyle w:val="normaltextrun"/>
        </w:rPr>
      </w:pPr>
      <w:r>
        <w:rPr>
          <w:rStyle w:val="normaltextrun"/>
        </w:rPr>
        <w:t>Onde:</w:t>
      </w:r>
    </w:p>
    <w:p w14:paraId="66F48340" w14:textId="77777777" w:rsidR="000E791E" w:rsidRDefault="00D74823" w:rsidP="000E791E">
      <w:pPr>
        <w:pStyle w:val="paragraph"/>
        <w:spacing w:before="0" w:beforeAutospacing="0" w:after="0" w:afterAutospacing="0" w:line="360" w:lineRule="auto"/>
        <w:ind w:left="360"/>
        <w:jc w:val="both"/>
        <w:textAlignment w:val="baseline"/>
        <w:rPr>
          <w:rStyle w:val="normaltextrun"/>
          <w:bCs/>
          <w:i/>
          <w:iCs/>
        </w:rPr>
      </w:pPr>
      <m:oMath>
        <m:sSub>
          <m:sSubPr>
            <m:ctrlPr>
              <w:rPr>
                <w:rFonts w:ascii="Cambria Math" w:hAnsi="Cambria Math"/>
                <w:i/>
              </w:rPr>
            </m:ctrlPr>
          </m:sSubPr>
          <m:e>
            <m:r>
              <w:rPr>
                <w:rFonts w:ascii="Cambria Math" w:hAnsi="Cambria Math"/>
              </w:rPr>
              <m:t>S</m:t>
            </m:r>
          </m:e>
          <m:sub>
            <m:r>
              <w:rPr>
                <w:rFonts w:ascii="Cambria Math" w:hAnsi="Cambria Math"/>
              </w:rPr>
              <m:t>t</m:t>
            </m:r>
          </m:sub>
        </m:sSub>
      </m:oMath>
      <w:r w:rsidR="000E791E">
        <w:rPr>
          <w:rStyle w:val="normaltextrun"/>
          <w:bCs/>
        </w:rPr>
        <w:t xml:space="preserve"> = Preço do ativo no instante </w:t>
      </w:r>
      <w:r w:rsidR="000E791E" w:rsidRPr="00463AC0">
        <w:rPr>
          <w:rStyle w:val="normaltextrun"/>
          <w:bCs/>
          <w:i/>
          <w:iCs/>
        </w:rPr>
        <w:t>t</w:t>
      </w:r>
    </w:p>
    <w:p w14:paraId="4D5C2F33" w14:textId="77777777" w:rsidR="000E791E" w:rsidRDefault="000E791E" w:rsidP="000E791E">
      <w:pPr>
        <w:pStyle w:val="paragraph"/>
        <w:spacing w:before="0" w:beforeAutospacing="0" w:after="0" w:afterAutospacing="0" w:line="360" w:lineRule="auto"/>
        <w:ind w:left="360"/>
        <w:jc w:val="both"/>
        <w:textAlignment w:val="baseline"/>
        <w:rPr>
          <w:rStyle w:val="normaltextrun"/>
          <w:bCs/>
        </w:rPr>
      </w:pPr>
      <m:oMath>
        <m:r>
          <w:rPr>
            <w:rFonts w:ascii="Cambria Math" w:hAnsi="Cambria Math"/>
          </w:rPr>
          <m:t>μ</m:t>
        </m:r>
      </m:oMath>
      <w:r>
        <w:rPr>
          <w:rStyle w:val="normaltextrun"/>
          <w:bCs/>
        </w:rPr>
        <w:t xml:space="preserve"> = Taxa de retorno esperada </w:t>
      </w:r>
    </w:p>
    <w:p w14:paraId="648BA884" w14:textId="77777777" w:rsidR="000E791E" w:rsidRDefault="000E791E" w:rsidP="000E791E">
      <w:pPr>
        <w:pStyle w:val="paragraph"/>
        <w:spacing w:before="0" w:beforeAutospacing="0" w:after="0" w:afterAutospacing="0" w:line="360" w:lineRule="auto"/>
        <w:ind w:left="360"/>
        <w:jc w:val="both"/>
        <w:textAlignment w:val="baseline"/>
        <w:rPr>
          <w:rStyle w:val="normaltextrun"/>
          <w:bCs/>
        </w:rPr>
      </w:pPr>
      <m:oMath>
        <m:r>
          <w:rPr>
            <w:rFonts w:ascii="Cambria Math" w:hAnsi="Cambria Math"/>
          </w:rPr>
          <m:t>σ</m:t>
        </m:r>
      </m:oMath>
      <w:r>
        <w:t xml:space="preserve"> </w:t>
      </w:r>
      <w:r>
        <w:rPr>
          <w:rStyle w:val="normaltextrun"/>
          <w:bCs/>
        </w:rPr>
        <w:t>= Volatilidade do ativo</w:t>
      </w:r>
    </w:p>
    <w:p w14:paraId="5CCCCCDB" w14:textId="77777777" w:rsidR="000E791E" w:rsidRDefault="000E791E" w:rsidP="000E791E">
      <w:pPr>
        <w:pStyle w:val="paragraph"/>
        <w:spacing w:before="0" w:beforeAutospacing="0" w:after="0" w:afterAutospacing="0" w:line="360" w:lineRule="auto"/>
        <w:ind w:left="360"/>
        <w:jc w:val="both"/>
        <w:textAlignment w:val="baseline"/>
        <w:rPr>
          <w:rStyle w:val="normaltextrun"/>
          <w:bCs/>
          <w:i/>
          <w:iCs/>
        </w:rPr>
      </w:pPr>
      <m:oMath>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t</m:t>
            </m:r>
          </m:sub>
        </m:sSub>
      </m:oMath>
      <w:r>
        <w:t xml:space="preserve"> </w:t>
      </w:r>
      <w:r>
        <w:rPr>
          <w:rStyle w:val="normaltextrun"/>
          <w:bCs/>
        </w:rPr>
        <w:t>= Incremento do processo de Wiener</w:t>
      </w:r>
    </w:p>
    <w:p w14:paraId="37DBE5E5"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A solução desta equação demonstra que os preços seguem uma trajetória lognormal:</w:t>
      </w:r>
    </w:p>
    <w:p w14:paraId="0A0F5118" w14:textId="77777777" w:rsidR="000E791E" w:rsidRPr="00F24E95" w:rsidRDefault="00D74823" w:rsidP="000E791E">
      <w:pPr>
        <w:pStyle w:val="paragraph"/>
        <w:spacing w:before="0" w:beforeAutospacing="0" w:after="0" w:afterAutospacing="0" w:line="360" w:lineRule="auto"/>
        <w:ind w:left="360"/>
        <w:jc w:val="both"/>
        <w:textAlignment w:val="baseline"/>
        <w:rPr>
          <w:rStyle w:val="normaltextrun"/>
          <w:bCs/>
        </w:rPr>
      </w:pPr>
      <m:oMathPara>
        <m:oMath>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r>
            <w:rPr>
              <w:rStyle w:val="normaltextrun"/>
              <w:rFonts w:ascii="Cambria Math" w:hAnsi="Cambria Math"/>
            </w:rPr>
            <m:t xml:space="preserve">= </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0</m:t>
              </m:r>
            </m:sub>
          </m:sSub>
          <m:r>
            <w:rPr>
              <w:rStyle w:val="normaltextrun"/>
              <w:rFonts w:ascii="Cambria Math" w:hAnsi="Cambria Math"/>
            </w:rPr>
            <m:t xml:space="preserve"> </m:t>
          </m:r>
          <m:r>
            <m:rPr>
              <m:sty m:val="p"/>
            </m:rPr>
            <w:rPr>
              <w:rStyle w:val="normaltextrun"/>
              <w:rFonts w:ascii="Cambria Math" w:hAnsi="Cambria Math"/>
            </w:rPr>
            <m:t>exp⁡(</m:t>
          </m:r>
          <m:d>
            <m:dPr>
              <m:ctrlPr>
                <w:rPr>
                  <w:rStyle w:val="normaltextrun"/>
                  <w:rFonts w:ascii="Cambria Math" w:hAnsi="Cambria Math"/>
                  <w:bCs/>
                  <w:i/>
                </w:rPr>
              </m:ctrlPr>
            </m:dPr>
            <m:e>
              <m:r>
                <w:rPr>
                  <w:rStyle w:val="normaltextrun"/>
                  <w:rFonts w:ascii="Cambria Math" w:hAnsi="Cambria Math"/>
                </w:rPr>
                <m:t xml:space="preserve">μ- </m:t>
              </m:r>
              <m:f>
                <m:fPr>
                  <m:ctrlPr>
                    <w:rPr>
                      <w:rStyle w:val="normaltextrun"/>
                      <w:rFonts w:ascii="Cambria Math" w:hAnsi="Cambria Math"/>
                      <w:bCs/>
                      <w:i/>
                    </w:rPr>
                  </m:ctrlPr>
                </m:fPr>
                <m:num>
                  <m:sSup>
                    <m:sSupPr>
                      <m:ctrlPr>
                        <w:rPr>
                          <w:rStyle w:val="normaltextrun"/>
                          <w:rFonts w:ascii="Cambria Math" w:hAnsi="Cambria Math"/>
                          <w:bCs/>
                          <w:i/>
                        </w:rPr>
                      </m:ctrlPr>
                    </m:sSupPr>
                    <m:e>
                      <m:r>
                        <w:rPr>
                          <w:rStyle w:val="normaltextrun"/>
                          <w:rFonts w:ascii="Cambria Math" w:hAnsi="Cambria Math"/>
                        </w:rPr>
                        <m:t>σ</m:t>
                      </m:r>
                    </m:e>
                    <m:sup>
                      <m:r>
                        <w:rPr>
                          <w:rStyle w:val="normaltextrun"/>
                          <w:rFonts w:ascii="Cambria Math" w:hAnsi="Cambria Math"/>
                        </w:rPr>
                        <m:t>2</m:t>
                      </m:r>
                    </m:sup>
                  </m:sSup>
                </m:num>
                <m:den>
                  <m:r>
                    <w:rPr>
                      <w:rStyle w:val="normaltextrun"/>
                      <w:rFonts w:ascii="Cambria Math" w:hAnsi="Cambria Math"/>
                    </w:rPr>
                    <m:t>2</m:t>
                  </m:r>
                </m:den>
              </m:f>
            </m:e>
          </m:d>
          <m:r>
            <w:rPr>
              <w:rStyle w:val="normaltextrun"/>
              <w:rFonts w:ascii="Cambria Math" w:hAnsi="Cambria Math"/>
            </w:rPr>
            <m:t>t+ σ</m:t>
          </m:r>
          <m:sSub>
            <m:sSubPr>
              <m:ctrlPr>
                <w:rPr>
                  <w:rStyle w:val="normaltextrun"/>
                  <w:rFonts w:ascii="Cambria Math" w:hAnsi="Cambria Math"/>
                  <w:bCs/>
                  <w:i/>
                </w:rPr>
              </m:ctrlPr>
            </m:sSubPr>
            <m:e>
              <m:r>
                <w:rPr>
                  <w:rStyle w:val="normaltextrun"/>
                  <w:rFonts w:ascii="Cambria Math" w:hAnsi="Cambria Math"/>
                </w:rPr>
                <m:t>W</m:t>
              </m:r>
            </m:e>
            <m:sub>
              <m:r>
                <w:rPr>
                  <w:rStyle w:val="normaltextrun"/>
                  <w:rFonts w:ascii="Cambria Math" w:hAnsi="Cambria Math"/>
                </w:rPr>
                <m:t>t</m:t>
              </m:r>
            </m:sub>
          </m:sSub>
          <m:r>
            <w:rPr>
              <w:rStyle w:val="normaltextrun"/>
              <w:rFonts w:ascii="Cambria Math" w:hAnsi="Cambria Math"/>
            </w:rPr>
            <m:t>)</m:t>
          </m:r>
        </m:oMath>
      </m:oMathPara>
    </w:p>
    <w:p w14:paraId="08A6C377" w14:textId="77777777" w:rsidR="000E791E" w:rsidRPr="00B855D6"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Essa fórmula garante que os preços sempre serão positivos e permite que eventos aleatórios afetem o valor dos ativos de forma contínua e proporcional. O movimento geométrico browniano pode foi desenvolvido para estimativas em tempo contínuo. Porém, pode ser adaptado para estimativa da volatilidade dos modelos do modelo binomial, descrito a seguir, e de Black Scholes e Merton. em que se considera as trajetórias com o movimento browniano do processo estocástico para o desenvolvimento de estimativas de opções financeiras e ativos reais.</w:t>
      </w:r>
    </w:p>
    <w:p w14:paraId="00A5531F" w14:textId="77777777" w:rsidR="000E791E" w:rsidRPr="00342CA1" w:rsidRDefault="000E791E" w:rsidP="000E791E">
      <w:pPr>
        <w:pStyle w:val="paragraph"/>
        <w:spacing w:before="0" w:beforeAutospacing="0" w:after="0" w:afterAutospacing="0" w:line="360" w:lineRule="auto"/>
        <w:jc w:val="both"/>
        <w:textAlignment w:val="baseline"/>
        <w:rPr>
          <w:rStyle w:val="normaltextrun"/>
          <w:b/>
        </w:rPr>
      </w:pPr>
      <w:r w:rsidRPr="00342CA1">
        <w:rPr>
          <w:rStyle w:val="normaltextrun"/>
          <w:b/>
        </w:rPr>
        <w:t>3.10 Modelo Binomial</w:t>
      </w:r>
    </w:p>
    <w:p w14:paraId="61728A27"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Este modelo de estimativa do valor das ações e opções financeiras foi criado por Cox, Ross e Rubenstein em 1979. (Dias, 2014, p. 324). Esta metodologia de estimativa pode ser considerada como uma aproximação do modelo de Black-Scholes e Merton em tempo contínuo (a distância entre t e T é incontável), isso acontece quando considera-se os preços com distribuição lognormal. O modelo também pode considerar que os preços seguem um processo estocástico em tempo discreto (quando a amostra temporal é contável). (Dias, 2015, p.6)</w:t>
      </w:r>
    </w:p>
    <w:p w14:paraId="022AD55C"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 xml:space="preserve">O modelo binomial considera dois cenários possíveis (fator “u” de </w:t>
      </w:r>
      <w:r w:rsidRPr="00D14E08">
        <w:rPr>
          <w:rStyle w:val="normaltextrun"/>
          <w:bCs/>
          <w:i/>
          <w:iCs/>
        </w:rPr>
        <w:t>up</w:t>
      </w:r>
      <w:r>
        <w:rPr>
          <w:rStyle w:val="normaltextrun"/>
          <w:bCs/>
        </w:rPr>
        <w:t xml:space="preserve"> para subida e “d” de </w:t>
      </w:r>
      <w:r w:rsidRPr="00D14E08">
        <w:rPr>
          <w:rStyle w:val="normaltextrun"/>
          <w:bCs/>
          <w:i/>
          <w:iCs/>
        </w:rPr>
        <w:t>down</w:t>
      </w:r>
      <w:r>
        <w:rPr>
          <w:rStyle w:val="normaltextrun"/>
          <w:bCs/>
        </w:rPr>
        <w:t xml:space="preserve"> para descida) para cada nó. Ao trabalhar com múltiplos períodos a árvore binomial se converte na forma de tempo discreto e não contínuo, no modelo de Black-Scholes e Merton. (Da Silva, 2023)</w:t>
      </w:r>
    </w:p>
    <w:p w14:paraId="4047EB89"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A equação de referência parte do modelo geométrico browniano descrito anteriormente em tempo discreto. Considera-se o valor esperado de S conforme a seguir.</w:t>
      </w:r>
    </w:p>
    <w:p w14:paraId="2223BAB2" w14:textId="77777777" w:rsidR="000E791E" w:rsidRPr="00B74775" w:rsidRDefault="000E791E" w:rsidP="000E791E">
      <w:pPr>
        <w:pStyle w:val="paragraph"/>
        <w:spacing w:before="0" w:beforeAutospacing="0" w:after="0" w:afterAutospacing="0" w:line="360" w:lineRule="auto"/>
        <w:ind w:left="360"/>
        <w:jc w:val="both"/>
        <w:textAlignment w:val="baseline"/>
      </w:pPr>
      <m:oMathPara>
        <m:oMath>
          <m:r>
            <w:rPr>
              <w:rFonts w:ascii="Cambria Math" w:hAnsi="Cambria Math"/>
            </w:rPr>
            <m:t>E</m:t>
          </m:r>
          <m:sSub>
            <m:sSubPr>
              <m:ctrlPr>
                <w:rPr>
                  <w:rFonts w:ascii="Cambria Math" w:hAnsi="Cambria Math"/>
                  <w:i/>
                </w:rPr>
              </m:ctrlPr>
            </m:sSubPr>
            <m:e>
              <m:r>
                <w:rPr>
                  <w:rFonts w:ascii="Cambria Math" w:hAnsi="Cambria Math"/>
                </w:rPr>
                <m:t>S</m:t>
              </m:r>
            </m:e>
            <m:sub>
              <m:r>
                <w:rPr>
                  <w:rFonts w:ascii="Cambria Math" w:hAnsi="Cambria Math"/>
                </w:rPr>
                <m:t>t</m:t>
              </m:r>
            </m:sub>
          </m:sSub>
          <m:r>
            <w:rPr>
              <w:rFonts w:ascii="Cambria Math" w:hAnsi="Cambria Math"/>
            </w:rPr>
            <m:t>= μ</m:t>
          </m:r>
          <m:sSub>
            <m:sSubPr>
              <m:ctrlPr>
                <w:rPr>
                  <w:rFonts w:ascii="Cambria Math" w:hAnsi="Cambria Math"/>
                  <w:i/>
                </w:rPr>
              </m:ctrlPr>
            </m:sSubPr>
            <m:e>
              <m:r>
                <w:rPr>
                  <w:rFonts w:ascii="Cambria Math" w:hAnsi="Cambria Math"/>
                </w:rPr>
                <m:t>S</m:t>
              </m:r>
            </m:e>
            <m:sub>
              <m:r>
                <w:rPr>
                  <w:rFonts w:ascii="Cambria Math" w:hAnsi="Cambria Math"/>
                </w:rPr>
                <m:t>t</m:t>
              </m:r>
            </m:sub>
          </m:sSub>
          <m:r>
            <w:rPr>
              <w:rFonts w:ascii="Cambria Math" w:hAnsi="Cambria Math"/>
            </w:rPr>
            <m:t>t+ σ</m:t>
          </m:r>
          <m:sSub>
            <m:sSubPr>
              <m:ctrlPr>
                <w:rPr>
                  <w:rFonts w:ascii="Cambria Math" w:hAnsi="Cambria Math"/>
                  <w:i/>
                </w:rPr>
              </m:ctrlPr>
            </m:sSubPr>
            <m:e>
              <m:r>
                <w:rPr>
                  <w:rFonts w:ascii="Cambria Math" w:hAnsi="Cambria Math"/>
                </w:rPr>
                <m:t>S</m:t>
              </m:r>
            </m:e>
            <m:sub>
              <m:r>
                <w:rPr>
                  <w:rFonts w:ascii="Cambria Math" w:hAnsi="Cambria Math"/>
                </w:rPr>
                <m:t>t</m:t>
              </m:r>
            </m:sub>
          </m:sSub>
          <m:sSub>
            <m:sSubPr>
              <m:ctrlPr>
                <w:rPr>
                  <w:rFonts w:ascii="Cambria Math" w:hAnsi="Cambria Math"/>
                  <w:i/>
                </w:rPr>
              </m:ctrlPr>
            </m:sSubPr>
            <m:e>
              <m:r>
                <w:rPr>
                  <w:rFonts w:ascii="Cambria Math" w:hAnsi="Cambria Math"/>
                </w:rPr>
                <m:t>W</m:t>
              </m:r>
            </m:e>
            <m:sub>
              <m:r>
                <w:rPr>
                  <w:rFonts w:ascii="Cambria Math" w:hAnsi="Cambria Math"/>
                </w:rPr>
                <m:t>t</m:t>
              </m:r>
            </m:sub>
          </m:sSub>
        </m:oMath>
      </m:oMathPara>
    </w:p>
    <w:p w14:paraId="4FBDF390" w14:textId="77777777" w:rsidR="000E791E" w:rsidRDefault="000E791E" w:rsidP="000E791E">
      <w:pPr>
        <w:pStyle w:val="paragraph"/>
        <w:spacing w:before="0" w:beforeAutospacing="0" w:after="0" w:afterAutospacing="0" w:line="360" w:lineRule="auto"/>
        <w:ind w:left="360"/>
        <w:jc w:val="both"/>
        <w:textAlignment w:val="baseline"/>
      </w:pPr>
      <w:r>
        <w:t>Portanto,</w:t>
      </w:r>
    </w:p>
    <w:p w14:paraId="4535BE4B" w14:textId="77777777" w:rsidR="000E791E" w:rsidRDefault="000E791E" w:rsidP="000E791E">
      <w:pPr>
        <w:pStyle w:val="paragraph"/>
        <w:spacing w:before="0" w:beforeAutospacing="0" w:after="0" w:afterAutospacing="0" w:line="360" w:lineRule="auto"/>
        <w:ind w:left="360"/>
        <w:jc w:val="both"/>
        <w:textAlignment w:val="baseline"/>
      </w:pPr>
      <w:r>
        <w:lastRenderedPageBreak/>
        <w:t>O valor esperado considerando o fator de subida da ação:</w:t>
      </w:r>
    </w:p>
    <w:p w14:paraId="39D21B10" w14:textId="77777777" w:rsidR="000E791E" w:rsidRPr="00B74775" w:rsidRDefault="000E791E" w:rsidP="000E791E">
      <w:pPr>
        <w:pStyle w:val="paragraph"/>
        <w:spacing w:before="0" w:beforeAutospacing="0" w:after="0" w:afterAutospacing="0" w:line="360" w:lineRule="auto"/>
        <w:ind w:left="360"/>
        <w:jc w:val="both"/>
        <w:textAlignment w:val="baseline"/>
      </w:pPr>
      <m:oMathPara>
        <m:oMath>
          <m:r>
            <w:rPr>
              <w:rFonts w:ascii="Cambria Math" w:hAnsi="Cambria Math"/>
            </w:rPr>
            <m:t>E</m:t>
          </m:r>
          <m:sSub>
            <m:sSubPr>
              <m:ctrlPr>
                <w:rPr>
                  <w:rFonts w:ascii="Cambria Math" w:hAnsi="Cambria Math"/>
                  <w:i/>
                </w:rPr>
              </m:ctrlPr>
            </m:sSubPr>
            <m:e>
              <m:r>
                <w:rPr>
                  <w:rFonts w:ascii="Cambria Math" w:hAnsi="Cambria Math"/>
                </w:rPr>
                <m:t>S</m:t>
              </m:r>
            </m:e>
            <m:sub>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S</m:t>
              </m:r>
            </m:e>
            <m:sub>
              <m:r>
                <w:rPr>
                  <w:rFonts w:ascii="Cambria Math" w:hAnsi="Cambria Math"/>
                </w:rPr>
                <m:t>t</m:t>
              </m:r>
            </m:sub>
          </m:sSub>
          <m:r>
            <w:rPr>
              <w:rFonts w:ascii="Cambria Math" w:hAnsi="Cambria Math"/>
            </w:rPr>
            <m:t>u</m:t>
          </m:r>
        </m:oMath>
      </m:oMathPara>
    </w:p>
    <w:p w14:paraId="4C650A28" w14:textId="77777777" w:rsidR="000E791E" w:rsidRDefault="000E791E" w:rsidP="000E791E">
      <w:pPr>
        <w:pStyle w:val="paragraph"/>
        <w:spacing w:before="0" w:beforeAutospacing="0" w:after="0" w:afterAutospacing="0" w:line="360" w:lineRule="auto"/>
        <w:ind w:left="360"/>
        <w:jc w:val="both"/>
        <w:textAlignment w:val="baseline"/>
      </w:pPr>
      <w:r>
        <w:t>O fator u será calculado da seguinte forma:</w:t>
      </w:r>
    </w:p>
    <w:p w14:paraId="5B437619" w14:textId="77777777" w:rsidR="000E791E" w:rsidRDefault="000E791E" w:rsidP="000E791E">
      <w:pPr>
        <w:pStyle w:val="paragraph"/>
        <w:spacing w:before="0" w:beforeAutospacing="0" w:after="0" w:afterAutospacing="0" w:line="360" w:lineRule="auto"/>
        <w:ind w:left="360"/>
        <w:jc w:val="center"/>
        <w:textAlignment w:val="baseline"/>
      </w:pPr>
      <m:oMath>
        <m:r>
          <w:rPr>
            <w:rFonts w:ascii="Cambria Math" w:hAnsi="Cambria Math"/>
          </w:rPr>
          <m:t>u=</m:t>
        </m:r>
        <m:sSup>
          <m:sSupPr>
            <m:ctrlPr>
              <w:rPr>
                <w:rFonts w:ascii="Cambria Math" w:hAnsi="Cambria Math"/>
                <w:i/>
              </w:rPr>
            </m:ctrlPr>
          </m:sSupPr>
          <m:e>
            <m:r>
              <w:rPr>
                <w:rFonts w:ascii="Cambria Math" w:hAnsi="Cambria Math"/>
              </w:rPr>
              <m:t>e</m:t>
            </m:r>
          </m:e>
          <m:sup>
            <m:r>
              <w:rPr>
                <w:rFonts w:ascii="Cambria Math" w:hAnsi="Cambria Math"/>
              </w:rPr>
              <m:t>σ</m:t>
            </m:r>
            <m:rad>
              <m:radPr>
                <m:degHide m:val="1"/>
                <m:ctrlPr>
                  <w:rPr>
                    <w:rFonts w:ascii="Cambria Math" w:hAnsi="Cambria Math"/>
                    <w:i/>
                  </w:rPr>
                </m:ctrlPr>
              </m:radPr>
              <m:deg/>
              <m:e>
                <m:r>
                  <w:rPr>
                    <w:rFonts w:ascii="Cambria Math" w:hAnsi="Cambria Math"/>
                  </w:rPr>
                  <m:t>∆t</m:t>
                </m:r>
              </m:e>
            </m:rad>
          </m:sup>
        </m:sSup>
      </m:oMath>
      <w:r>
        <w:t xml:space="preserve">   e     </w:t>
      </w:r>
      <m:oMath>
        <m:r>
          <w:rPr>
            <w:rFonts w:ascii="Cambria Math" w:hAnsi="Cambria Math"/>
          </w:rPr>
          <m:t>d=</m:t>
        </m:r>
        <m:f>
          <m:fPr>
            <m:ctrlPr>
              <w:rPr>
                <w:rFonts w:ascii="Cambria Math" w:hAnsi="Cambria Math"/>
                <w:i/>
              </w:rPr>
            </m:ctrlPr>
          </m:fPr>
          <m:num>
            <m:r>
              <w:rPr>
                <w:rFonts w:ascii="Cambria Math" w:hAnsi="Cambria Math"/>
              </w:rPr>
              <m:t>1</m:t>
            </m:r>
          </m:num>
          <m:den>
            <m:r>
              <w:rPr>
                <w:rFonts w:ascii="Cambria Math" w:hAnsi="Cambria Math"/>
              </w:rPr>
              <m:t>u</m:t>
            </m:r>
          </m:den>
        </m:f>
      </m:oMath>
    </w:p>
    <w:p w14:paraId="4616878E"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O valor esperado de S será a média ponderada com as probabilidades de subida e descida, ao ser descontada a taxa livre de risco, obtém-se o valor presente de S (valor da ação):</w:t>
      </w:r>
    </w:p>
    <w:p w14:paraId="695B30B2" w14:textId="77777777" w:rsidR="000E791E" w:rsidRPr="00D7197D" w:rsidRDefault="00D74823" w:rsidP="000E791E">
      <w:pPr>
        <w:pStyle w:val="paragraph"/>
        <w:spacing w:before="0" w:beforeAutospacing="0" w:after="0" w:afterAutospacing="0" w:line="360" w:lineRule="auto"/>
        <w:ind w:firstLine="709"/>
        <w:jc w:val="both"/>
        <w:textAlignment w:val="baseline"/>
        <w:rPr>
          <w:rStyle w:val="normaltextrun"/>
          <w:bCs/>
        </w:rPr>
      </w:pPr>
      <m:oMathPara>
        <m:oMath>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0</m:t>
              </m:r>
            </m:sub>
          </m:sSub>
          <m:r>
            <w:rPr>
              <w:rStyle w:val="normaltextrun"/>
              <w:rFonts w:ascii="Cambria Math" w:hAnsi="Cambria Math"/>
            </w:rPr>
            <m:t>=</m:t>
          </m:r>
          <m:sSup>
            <m:sSupPr>
              <m:ctrlPr>
                <w:rPr>
                  <w:rStyle w:val="normaltextrun"/>
                  <w:rFonts w:ascii="Cambria Math" w:hAnsi="Cambria Math"/>
                  <w:bCs/>
                  <w:i/>
                </w:rPr>
              </m:ctrlPr>
            </m:sSupPr>
            <m:e>
              <m:r>
                <w:rPr>
                  <w:rStyle w:val="normaltextrun"/>
                  <w:rFonts w:ascii="Cambria Math" w:hAnsi="Cambria Math"/>
                </w:rPr>
                <m:t>e</m:t>
              </m:r>
            </m:e>
            <m:sup>
              <m:r>
                <w:rPr>
                  <w:rStyle w:val="normaltextrun"/>
                  <w:rFonts w:ascii="Cambria Math" w:hAnsi="Cambria Math"/>
                </w:rPr>
                <m:t>-rt</m:t>
              </m:r>
            </m:sup>
          </m:sSup>
          <m:r>
            <w:rPr>
              <w:rStyle w:val="normaltextrun"/>
              <w:rFonts w:ascii="Cambria Math" w:hAnsi="Cambria Math"/>
            </w:rPr>
            <m:t>×</m:t>
          </m:r>
          <m:d>
            <m:dPr>
              <m:begChr m:val="["/>
              <m:endChr m:val="]"/>
              <m:ctrlPr>
                <w:rPr>
                  <w:rStyle w:val="normaltextrun"/>
                  <w:rFonts w:ascii="Cambria Math" w:hAnsi="Cambria Math"/>
                  <w:bCs/>
                  <w:i/>
                </w:rPr>
              </m:ctrlPr>
            </m:dPr>
            <m:e>
              <m:d>
                <m:dPr>
                  <m:ctrlPr>
                    <w:rPr>
                      <w:rStyle w:val="normaltextrun"/>
                      <w:rFonts w:ascii="Cambria Math" w:hAnsi="Cambria Math"/>
                      <w:bCs/>
                      <w:i/>
                    </w:rPr>
                  </m:ctrlPr>
                </m:dPr>
                <m:e>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0</m:t>
                      </m:r>
                    </m:sub>
                  </m:sSub>
                  <m:r>
                    <w:rPr>
                      <w:rStyle w:val="normaltextrun"/>
                      <w:rFonts w:ascii="Cambria Math" w:hAnsi="Cambria Math"/>
                    </w:rPr>
                    <m:t>up</m:t>
                  </m:r>
                </m:e>
              </m:d>
              <m:r>
                <w:rPr>
                  <w:rStyle w:val="normaltextrun"/>
                  <w:rFonts w:ascii="Cambria Math" w:hAnsi="Cambria Math"/>
                </w:rPr>
                <m:t>+</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0</m:t>
                  </m:r>
                </m:sub>
              </m:sSub>
              <m:r>
                <w:rPr>
                  <w:rStyle w:val="normaltextrun"/>
                  <w:rFonts w:ascii="Cambria Math" w:hAnsi="Cambria Math"/>
                </w:rPr>
                <m:t>d</m:t>
              </m:r>
              <m:d>
                <m:dPr>
                  <m:ctrlPr>
                    <w:rPr>
                      <w:rStyle w:val="normaltextrun"/>
                      <w:rFonts w:ascii="Cambria Math" w:hAnsi="Cambria Math"/>
                      <w:bCs/>
                      <w:i/>
                    </w:rPr>
                  </m:ctrlPr>
                </m:dPr>
                <m:e>
                  <m:r>
                    <w:rPr>
                      <w:rStyle w:val="normaltextrun"/>
                      <w:rFonts w:ascii="Cambria Math" w:hAnsi="Cambria Math"/>
                    </w:rPr>
                    <m:t>1-p</m:t>
                  </m:r>
                </m:e>
              </m:d>
            </m:e>
          </m:d>
        </m:oMath>
      </m:oMathPara>
    </w:p>
    <w:p w14:paraId="6A67FBE5"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Para obter as probabilidades:</w:t>
      </w:r>
    </w:p>
    <w:p w14:paraId="32377B3A" w14:textId="77777777" w:rsidR="000E791E" w:rsidRPr="00D7197D" w:rsidRDefault="000E791E" w:rsidP="000E791E">
      <w:pPr>
        <w:pStyle w:val="paragraph"/>
        <w:spacing w:before="0" w:beforeAutospacing="0" w:after="0" w:afterAutospacing="0" w:line="360" w:lineRule="auto"/>
        <w:ind w:firstLine="709"/>
        <w:jc w:val="both"/>
        <w:textAlignment w:val="baseline"/>
        <w:rPr>
          <w:rStyle w:val="normaltextrun"/>
          <w:bCs/>
        </w:rPr>
      </w:pPr>
      <m:oMathPara>
        <m:oMath>
          <m:r>
            <w:rPr>
              <w:rStyle w:val="normaltextrun"/>
              <w:rFonts w:ascii="Cambria Math" w:hAnsi="Cambria Math"/>
            </w:rPr>
            <m:t>p=</m:t>
          </m:r>
          <m:f>
            <m:fPr>
              <m:ctrlPr>
                <w:rPr>
                  <w:rStyle w:val="normaltextrun"/>
                  <w:rFonts w:ascii="Cambria Math" w:hAnsi="Cambria Math"/>
                  <w:bCs/>
                  <w:i/>
                </w:rPr>
              </m:ctrlPr>
            </m:fPr>
            <m:num>
              <m:sSup>
                <m:sSupPr>
                  <m:ctrlPr>
                    <w:rPr>
                      <w:rStyle w:val="normaltextrun"/>
                      <w:rFonts w:ascii="Cambria Math" w:hAnsi="Cambria Math"/>
                      <w:bCs/>
                      <w:i/>
                    </w:rPr>
                  </m:ctrlPr>
                </m:sSupPr>
                <m:e>
                  <m:r>
                    <w:rPr>
                      <w:rStyle w:val="normaltextrun"/>
                      <w:rFonts w:ascii="Cambria Math" w:hAnsi="Cambria Math"/>
                    </w:rPr>
                    <m:t>e</m:t>
                  </m:r>
                </m:e>
                <m:sup>
                  <m:r>
                    <w:rPr>
                      <w:rStyle w:val="normaltextrun"/>
                      <w:rFonts w:ascii="Cambria Math" w:hAnsi="Cambria Math"/>
                    </w:rPr>
                    <m:t>rt</m:t>
                  </m:r>
                </m:sup>
              </m:sSup>
              <m:r>
                <w:rPr>
                  <w:rStyle w:val="normaltextrun"/>
                  <w:rFonts w:ascii="Cambria Math" w:hAnsi="Cambria Math"/>
                </w:rPr>
                <m:t>-d</m:t>
              </m:r>
            </m:num>
            <m:den>
              <m:r>
                <w:rPr>
                  <w:rStyle w:val="normaltextrun"/>
                  <w:rFonts w:ascii="Cambria Math" w:hAnsi="Cambria Math"/>
                </w:rPr>
                <m:t>u-d</m:t>
              </m:r>
            </m:den>
          </m:f>
        </m:oMath>
      </m:oMathPara>
    </w:p>
    <w:p w14:paraId="157F1D4A" w14:textId="77777777" w:rsidR="000E791E" w:rsidRPr="00D7197D" w:rsidRDefault="00D74823" w:rsidP="000E791E">
      <w:pPr>
        <w:pStyle w:val="paragraph"/>
        <w:spacing w:before="0" w:beforeAutospacing="0" w:after="0" w:afterAutospacing="0" w:line="360" w:lineRule="auto"/>
        <w:ind w:firstLine="709"/>
        <w:jc w:val="both"/>
        <w:textAlignment w:val="baseline"/>
        <w:rPr>
          <w:rStyle w:val="normaltextrun"/>
          <w:bCs/>
        </w:rPr>
      </w:pPr>
      <m:oMathPara>
        <m:oMath>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r>
            <w:rPr>
              <w:rStyle w:val="normaltextrun"/>
              <w:rFonts w:ascii="Cambria Math" w:hAnsi="Cambria Math"/>
            </w:rPr>
            <m:t>=</m:t>
          </m:r>
          <m:d>
            <m:dPr>
              <m:begChr m:val="["/>
              <m:endChr m:val="]"/>
              <m:ctrlPr>
                <w:rPr>
                  <w:rStyle w:val="normaltextrun"/>
                  <w:rFonts w:ascii="Cambria Math" w:hAnsi="Cambria Math"/>
                  <w:bCs/>
                  <w:i/>
                </w:rPr>
              </m:ctrlPr>
            </m:dPr>
            <m:e>
              <m:d>
                <m:dPr>
                  <m:ctrlPr>
                    <w:rPr>
                      <w:rStyle w:val="normaltextrun"/>
                      <w:rFonts w:ascii="Cambria Math" w:hAnsi="Cambria Math"/>
                      <w:bCs/>
                      <w:i/>
                    </w:rPr>
                  </m:ctrlPr>
                </m:dPr>
                <m:e>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r>
                    <w:rPr>
                      <w:rStyle w:val="normaltextrun"/>
                      <w:rFonts w:ascii="Cambria Math" w:hAnsi="Cambria Math"/>
                    </w:rPr>
                    <m:t>up</m:t>
                  </m:r>
                </m:e>
              </m:d>
              <m:r>
                <w:rPr>
                  <w:rStyle w:val="normaltextrun"/>
                  <w:rFonts w:ascii="Cambria Math" w:hAnsi="Cambria Math"/>
                </w:rPr>
                <m:t>+</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r>
                <w:rPr>
                  <w:rStyle w:val="normaltextrun"/>
                  <w:rFonts w:ascii="Cambria Math" w:hAnsi="Cambria Math"/>
                </w:rPr>
                <m:t>d</m:t>
              </m:r>
              <m:d>
                <m:dPr>
                  <m:ctrlPr>
                    <w:rPr>
                      <w:rStyle w:val="normaltextrun"/>
                      <w:rFonts w:ascii="Cambria Math" w:hAnsi="Cambria Math"/>
                      <w:bCs/>
                      <w:i/>
                    </w:rPr>
                  </m:ctrlPr>
                </m:dPr>
                <m:e>
                  <m:r>
                    <w:rPr>
                      <w:rStyle w:val="normaltextrun"/>
                      <w:rFonts w:ascii="Cambria Math" w:hAnsi="Cambria Math"/>
                    </w:rPr>
                    <m:t>1-p</m:t>
                  </m:r>
                </m:e>
              </m:d>
            </m:e>
          </m:d>
        </m:oMath>
      </m:oMathPara>
    </w:p>
    <w:p w14:paraId="489362B8" w14:textId="77777777" w:rsidR="000E791E" w:rsidRDefault="000E791E" w:rsidP="000E791E">
      <w:pPr>
        <w:pStyle w:val="paragraph"/>
        <w:spacing w:before="0" w:beforeAutospacing="0" w:after="0" w:afterAutospacing="0" w:line="360" w:lineRule="auto"/>
        <w:jc w:val="both"/>
        <w:textAlignment w:val="baseline"/>
        <w:rPr>
          <w:rStyle w:val="normaltextrun"/>
          <w:b/>
          <w:bCs/>
        </w:rPr>
      </w:pPr>
      <w:r>
        <w:rPr>
          <w:rStyle w:val="normaltextrun"/>
          <w:b/>
          <w:bCs/>
        </w:rPr>
        <w:t>3.11 Precificação das opções com o modelo de Black, Scholes e Merton</w:t>
      </w:r>
    </w:p>
    <w:p w14:paraId="593F0795" w14:textId="77777777" w:rsidR="000E791E" w:rsidRDefault="000E791E" w:rsidP="000E791E">
      <w:pPr>
        <w:pStyle w:val="paragraph"/>
        <w:spacing w:before="0" w:beforeAutospacing="0" w:after="0" w:afterAutospacing="0" w:line="360" w:lineRule="auto"/>
        <w:ind w:firstLine="709"/>
        <w:jc w:val="both"/>
        <w:textAlignment w:val="baseline"/>
        <w:rPr>
          <w:rStyle w:val="normaltextrun"/>
        </w:rPr>
      </w:pPr>
      <w:r>
        <w:rPr>
          <w:rStyle w:val="normaltextrun"/>
        </w:rPr>
        <w:t>De acordo com Mun (2002, p. 148), todo modelo binomial, ao considerar mais de cinquenta mil nós, converge para o valor estimado da ação encontrado com a utilização do</w:t>
      </w:r>
      <w:r w:rsidRPr="00633B70">
        <w:rPr>
          <w:rStyle w:val="normaltextrun"/>
        </w:rPr>
        <w:t xml:space="preserve"> modelo de Black-Scholes-Merton</w:t>
      </w:r>
      <w:r>
        <w:rPr>
          <w:rStyle w:val="normaltextrun"/>
        </w:rPr>
        <w:t>.</w:t>
      </w:r>
    </w:p>
    <w:p w14:paraId="6212B7B1" w14:textId="77777777" w:rsidR="000E791E" w:rsidRDefault="000E791E" w:rsidP="000E791E">
      <w:pPr>
        <w:pStyle w:val="paragraph"/>
        <w:spacing w:before="0" w:beforeAutospacing="0" w:after="0" w:afterAutospacing="0" w:line="360" w:lineRule="auto"/>
        <w:ind w:firstLine="709"/>
        <w:jc w:val="both"/>
        <w:textAlignment w:val="baseline"/>
        <w:rPr>
          <w:rStyle w:val="normaltextrun"/>
        </w:rPr>
      </w:pPr>
      <w:r>
        <w:rPr>
          <w:rStyle w:val="normaltextrun"/>
        </w:rPr>
        <w:t>O modelo de Black-Scholes e Merton.</w:t>
      </w:r>
      <w:r w:rsidRPr="00633B70">
        <w:rPr>
          <w:rStyle w:val="normaltextrun"/>
        </w:rPr>
        <w:t xml:space="preserve"> é uma das abordagens mais importantes para a precificação de opções financeiras</w:t>
      </w:r>
      <w:r>
        <w:rPr>
          <w:rStyle w:val="normaltextrun"/>
        </w:rPr>
        <w:t>, sendo d</w:t>
      </w:r>
      <w:r w:rsidRPr="00633B70">
        <w:rPr>
          <w:rStyle w:val="normaltextrun"/>
        </w:rPr>
        <w:t>esenvolvido por Fischer Black, Myron Scholes e posteriormente ampliado por Robert Merton (Black &amp; Scholes, 1973; Merton, 1973), o modelo fornece uma fórmula analítica para calcular o preço justo de opções europeias, assumindo que o preço do ativo subjacente segue um Movimento Browniano Geométrico e que os mercados são eficientes.</w:t>
      </w:r>
      <w:r>
        <w:rPr>
          <w:rStyle w:val="normaltextrun"/>
        </w:rPr>
        <w:t xml:space="preserve"> </w:t>
      </w:r>
      <w:r w:rsidRPr="00633B70">
        <w:rPr>
          <w:rStyle w:val="normaltextrun"/>
        </w:rPr>
        <w:t>A fórmula original para</w:t>
      </w:r>
      <w:r>
        <w:rPr>
          <w:rStyle w:val="normaltextrun"/>
        </w:rPr>
        <w:t xml:space="preserve"> calcular</w:t>
      </w:r>
      <w:r w:rsidRPr="00633B70">
        <w:rPr>
          <w:rStyle w:val="normaltextrun"/>
        </w:rPr>
        <w:t xml:space="preserve"> o preço de uma opção de compra (call)</w:t>
      </w:r>
      <w:r>
        <w:rPr>
          <w:rStyle w:val="normaltextrun"/>
        </w:rPr>
        <w:t xml:space="preserve"> e de uma venda (put)</w:t>
      </w:r>
      <w:r w:rsidRPr="00633B70">
        <w:rPr>
          <w:rStyle w:val="normaltextrun"/>
        </w:rPr>
        <w:t xml:space="preserve"> europeia</w:t>
      </w:r>
      <w:r>
        <w:rPr>
          <w:rStyle w:val="normaltextrun"/>
        </w:rPr>
        <w:t xml:space="preserve"> são diferentes, sendo a de uma call:</w:t>
      </w:r>
    </w:p>
    <w:p w14:paraId="031DF5F8" w14:textId="77777777" w:rsidR="000E791E" w:rsidRPr="00633B70" w:rsidRDefault="000E791E" w:rsidP="000E791E">
      <w:pPr>
        <w:pStyle w:val="paragraph"/>
        <w:spacing w:after="0" w:line="360" w:lineRule="auto"/>
        <w:ind w:left="360"/>
        <w:jc w:val="both"/>
        <w:textAlignment w:val="baseline"/>
      </w:pPr>
      <m:oMathPara>
        <m:oMath>
          <m:r>
            <w:rPr>
              <w:rFonts w:ascii="Cambria Math" w:hAnsi="Cambria Math"/>
            </w:rPr>
            <m:t>C=</m:t>
          </m:r>
          <m:sSub>
            <m:sSubPr>
              <m:ctrlPr>
                <w:rPr>
                  <w:rFonts w:ascii="Cambria Math" w:hAnsi="Cambria Math"/>
                  <w:i/>
                </w:rPr>
              </m:ctrlPr>
            </m:sSubPr>
            <m:e>
              <m:r>
                <w:rPr>
                  <w:rFonts w:ascii="Cambria Math" w:hAnsi="Cambria Math"/>
                </w:rPr>
                <m:t>S</m:t>
              </m:r>
            </m:e>
            <m:sub>
              <m:r>
                <w:rPr>
                  <w:rFonts w:ascii="Cambria Math" w:hAnsi="Cambria Math"/>
                </w:rPr>
                <m:t>0</m:t>
              </m:r>
            </m:sub>
          </m:sSub>
          <m:r>
            <w:rPr>
              <w:rFonts w:ascii="Cambria Math" w:hAnsi="Cambria Math"/>
            </w:rPr>
            <m:t>​N(</m:t>
          </m:r>
          <m:sSub>
            <m:sSubPr>
              <m:ctrlPr>
                <w:rPr>
                  <w:rFonts w:ascii="Cambria Math" w:hAnsi="Cambria Math"/>
                  <w:i/>
                </w:rPr>
              </m:ctrlPr>
            </m:sSubPr>
            <m:e>
              <m:r>
                <w:rPr>
                  <w:rFonts w:ascii="Cambria Math" w:hAnsi="Cambria Math"/>
                </w:rPr>
                <m:t>d</m:t>
              </m:r>
            </m:e>
            <m:sub>
              <m:r>
                <w:rPr>
                  <w:rFonts w:ascii="Cambria Math" w:hAnsi="Cambria Math"/>
                </w:rPr>
                <m:t>1</m:t>
              </m:r>
            </m:sub>
          </m:sSub>
          <m:r>
            <w:rPr>
              <w:rFonts w:ascii="Cambria Math" w:hAnsi="Cambria Math"/>
            </w:rPr>
            <m:t>​)-X</m:t>
          </m:r>
          <m:sSup>
            <m:sSupPr>
              <m:ctrlPr>
                <w:rPr>
                  <w:rFonts w:ascii="Cambria Math" w:hAnsi="Cambria Math"/>
                  <w:i/>
                </w:rPr>
              </m:ctrlPr>
            </m:sSupPr>
            <m:e>
              <m:r>
                <w:rPr>
                  <w:rFonts w:ascii="Cambria Math" w:hAnsi="Cambria Math"/>
                </w:rPr>
                <m:t>e</m:t>
              </m:r>
            </m:e>
            <m:sup>
              <m:r>
                <w:rPr>
                  <w:rFonts w:ascii="Cambria Math" w:hAnsi="Cambria Math"/>
                </w:rPr>
                <m:t>-rT</m:t>
              </m:r>
            </m:sup>
          </m:sSup>
          <m:r>
            <w:rPr>
              <w:rFonts w:ascii="Cambria Math" w:hAnsi="Cambria Math"/>
            </w:rPr>
            <m:t>N(</m:t>
          </m:r>
          <m:sSub>
            <m:sSubPr>
              <m:ctrlPr>
                <w:rPr>
                  <w:rFonts w:ascii="Cambria Math" w:hAnsi="Cambria Math"/>
                  <w:i/>
                </w:rPr>
              </m:ctrlPr>
            </m:sSubPr>
            <m:e>
              <m:r>
                <w:rPr>
                  <w:rFonts w:ascii="Cambria Math" w:hAnsi="Cambria Math"/>
                </w:rPr>
                <m:t>d</m:t>
              </m:r>
            </m:e>
            <m:sub>
              <m:r>
                <w:rPr>
                  <w:rFonts w:ascii="Cambria Math" w:hAnsi="Cambria Math"/>
                </w:rPr>
                <m:t>2</m:t>
              </m:r>
            </m:sub>
          </m:sSub>
          <m:r>
            <w:rPr>
              <w:rFonts w:ascii="Cambria Math" w:hAnsi="Cambria Math"/>
            </w:rPr>
            <m:t>​)</m:t>
          </m:r>
        </m:oMath>
      </m:oMathPara>
    </w:p>
    <w:p w14:paraId="2F71D774" w14:textId="77777777" w:rsidR="000E791E" w:rsidRDefault="000E791E" w:rsidP="000E791E">
      <w:pPr>
        <w:pStyle w:val="paragraph"/>
        <w:spacing w:after="0" w:line="360" w:lineRule="auto"/>
        <w:ind w:firstLine="709"/>
        <w:jc w:val="both"/>
        <w:textAlignment w:val="baseline"/>
        <w:rPr>
          <w:rStyle w:val="normaltextrun"/>
        </w:rPr>
      </w:pPr>
      <w:r>
        <w:rPr>
          <w:rStyle w:val="normaltextrun"/>
        </w:rPr>
        <w:t>E a de uma opção de venda (put):</w:t>
      </w:r>
    </w:p>
    <w:p w14:paraId="3D634500" w14:textId="77777777" w:rsidR="000E791E" w:rsidRPr="00633B70" w:rsidRDefault="000E791E" w:rsidP="000E791E">
      <w:pPr>
        <w:pStyle w:val="paragraph"/>
        <w:spacing w:after="0" w:line="360" w:lineRule="auto"/>
        <w:ind w:left="360"/>
        <w:jc w:val="both"/>
        <w:textAlignment w:val="baseline"/>
      </w:pPr>
      <m:oMathPara>
        <m:oMath>
          <m:r>
            <w:rPr>
              <w:rFonts w:ascii="Cambria Math" w:hAnsi="Cambria Math"/>
            </w:rPr>
            <m:t>P=X</m:t>
          </m:r>
          <m:sSup>
            <m:sSupPr>
              <m:ctrlPr>
                <w:rPr>
                  <w:rFonts w:ascii="Cambria Math" w:hAnsi="Cambria Math"/>
                  <w:i/>
                </w:rPr>
              </m:ctrlPr>
            </m:sSupPr>
            <m:e>
              <m:r>
                <w:rPr>
                  <w:rFonts w:ascii="Cambria Math" w:hAnsi="Cambria Math"/>
                </w:rPr>
                <m:t>e</m:t>
              </m:r>
            </m:e>
            <m:sup>
              <m:r>
                <w:rPr>
                  <w:rFonts w:ascii="Cambria Math" w:hAnsi="Cambria Math"/>
                </w:rPr>
                <m:t>-rT</m:t>
              </m:r>
            </m:sup>
          </m:sSup>
          <m:r>
            <w:rPr>
              <w:rFonts w:ascii="Cambria Math" w:hAnsi="Cambria Math"/>
            </w:rPr>
            <m:t>N</m:t>
          </m:r>
          <m:d>
            <m:dPr>
              <m:ctrlPr>
                <w:rPr>
                  <w:rFonts w:ascii="Cambria Math" w:hAnsi="Cambria Math"/>
                  <w:i/>
                </w:rPr>
              </m:ctrlPr>
            </m:dPr>
            <m:e>
              <m:sSub>
                <m:sSubPr>
                  <m:ctrlPr>
                    <w:rPr>
                      <w:rFonts w:ascii="Cambria Math" w:hAnsi="Cambria Math"/>
                      <w:i/>
                    </w:rPr>
                  </m:ctrlPr>
                </m:sSubPr>
                <m:e>
                  <m:r>
                    <w:rPr>
                      <w:rFonts w:ascii="Cambria Math" w:hAnsi="Cambria Math"/>
                    </w:rPr>
                    <m:t>d</m:t>
                  </m:r>
                </m:e>
                <m:sub>
                  <m:r>
                    <w:rPr>
                      <w:rFonts w:ascii="Cambria Math" w:hAnsi="Cambria Math"/>
                    </w:rPr>
                    <m:t>2</m:t>
                  </m:r>
                </m:sub>
              </m:sSub>
              <m:r>
                <w:rPr>
                  <w:rFonts w:ascii="Cambria Math" w:hAnsi="Cambria Math"/>
                </w:rPr>
                <m:t>​</m:t>
              </m:r>
            </m:e>
          </m:d>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0</m:t>
              </m:r>
            </m:sub>
          </m:sSub>
          <m:r>
            <w:rPr>
              <w:rFonts w:ascii="Cambria Math" w:hAnsi="Cambria Math"/>
            </w:rPr>
            <m:t>​N(</m:t>
          </m:r>
          <m:sSub>
            <m:sSubPr>
              <m:ctrlPr>
                <w:rPr>
                  <w:rFonts w:ascii="Cambria Math" w:hAnsi="Cambria Math"/>
                  <w:i/>
                </w:rPr>
              </m:ctrlPr>
            </m:sSubPr>
            <m:e>
              <m:r>
                <w:rPr>
                  <w:rFonts w:ascii="Cambria Math" w:hAnsi="Cambria Math"/>
                </w:rPr>
                <m:t>d</m:t>
              </m:r>
            </m:e>
            <m:sub>
              <m:r>
                <w:rPr>
                  <w:rFonts w:ascii="Cambria Math" w:hAnsi="Cambria Math"/>
                </w:rPr>
                <m:t>1</m:t>
              </m:r>
            </m:sub>
          </m:sSub>
          <m:r>
            <w:rPr>
              <w:rFonts w:ascii="Cambria Math" w:hAnsi="Cambria Math"/>
            </w:rPr>
            <m:t>​)</m:t>
          </m:r>
        </m:oMath>
      </m:oMathPara>
    </w:p>
    <w:p w14:paraId="245AE2E6" w14:textId="77777777" w:rsidR="000E791E" w:rsidRPr="002940FB" w:rsidRDefault="000E791E" w:rsidP="000E791E">
      <w:pPr>
        <w:pStyle w:val="paragraph"/>
        <w:spacing w:after="0" w:line="360" w:lineRule="auto"/>
        <w:ind w:left="360"/>
        <w:jc w:val="both"/>
        <w:textAlignment w:val="baseline"/>
        <w:rPr>
          <w:rStyle w:val="normaltextrun"/>
        </w:rPr>
      </w:pPr>
      <w:r w:rsidRPr="002940FB">
        <w:rPr>
          <w:rStyle w:val="normaltextrun"/>
        </w:rPr>
        <w:t>Onde:</w:t>
      </w:r>
    </w:p>
    <w:p w14:paraId="4DBF597C" w14:textId="77777777" w:rsidR="000E791E" w:rsidRPr="002940FB" w:rsidRDefault="000E791E" w:rsidP="000E791E">
      <w:pPr>
        <w:pStyle w:val="paragraph"/>
        <w:spacing w:before="0" w:beforeAutospacing="0" w:after="0" w:afterAutospacing="0" w:line="360" w:lineRule="auto"/>
        <w:ind w:left="360"/>
        <w:jc w:val="both"/>
        <w:textAlignment w:val="baseline"/>
        <w:rPr>
          <w:rStyle w:val="normaltextrun"/>
          <w:bCs/>
        </w:rPr>
      </w:pPr>
      <m:oMath>
        <m:r>
          <w:rPr>
            <w:rFonts w:ascii="Cambria Math" w:hAnsi="Cambria Math"/>
          </w:rPr>
          <m:t>C e P</m:t>
        </m:r>
      </m:oMath>
      <w:r w:rsidRPr="002940FB">
        <w:rPr>
          <w:rStyle w:val="normaltextrun"/>
          <w:bCs/>
        </w:rPr>
        <w:t xml:space="preserve"> = </w:t>
      </w:r>
      <w:r w:rsidRPr="002940FB">
        <w:rPr>
          <w:rStyle w:val="normaltextrun"/>
        </w:rPr>
        <w:t>Preços das opções de Compra e Venda</w:t>
      </w:r>
    </w:p>
    <w:p w14:paraId="40D8D246" w14:textId="77777777" w:rsidR="000E791E" w:rsidRPr="002940FB" w:rsidRDefault="00D74823" w:rsidP="000E791E">
      <w:pPr>
        <w:pStyle w:val="paragraph"/>
        <w:spacing w:before="0" w:beforeAutospacing="0" w:after="0" w:afterAutospacing="0" w:line="360" w:lineRule="auto"/>
        <w:ind w:left="360"/>
        <w:jc w:val="both"/>
        <w:textAlignment w:val="baseline"/>
        <w:rPr>
          <w:rStyle w:val="normaltextrun"/>
          <w:bCs/>
        </w:rPr>
      </w:pPr>
      <m:oMath>
        <m:sSub>
          <m:sSubPr>
            <m:ctrlPr>
              <w:rPr>
                <w:rFonts w:ascii="Cambria Math" w:hAnsi="Cambria Math"/>
                <w:i/>
              </w:rPr>
            </m:ctrlPr>
          </m:sSubPr>
          <m:e>
            <m:r>
              <w:rPr>
                <w:rFonts w:ascii="Cambria Math" w:hAnsi="Cambria Math"/>
              </w:rPr>
              <m:t>S</m:t>
            </m:r>
          </m:e>
          <m:sub>
            <m:r>
              <w:rPr>
                <w:rFonts w:ascii="Cambria Math" w:hAnsi="Cambria Math"/>
              </w:rPr>
              <m:t>0</m:t>
            </m:r>
          </m:sub>
        </m:sSub>
      </m:oMath>
      <w:r w:rsidR="000E791E" w:rsidRPr="002940FB">
        <w:rPr>
          <w:rStyle w:val="normaltextrun"/>
          <w:bCs/>
        </w:rPr>
        <w:t xml:space="preserve"> = Preço atual do ativo</w:t>
      </w:r>
    </w:p>
    <w:p w14:paraId="5907944E" w14:textId="77777777" w:rsidR="000E791E" w:rsidRPr="002940FB" w:rsidRDefault="000E791E" w:rsidP="000E791E">
      <w:pPr>
        <w:pStyle w:val="paragraph"/>
        <w:spacing w:before="0" w:beforeAutospacing="0" w:after="0" w:afterAutospacing="0" w:line="360" w:lineRule="auto"/>
        <w:ind w:left="360"/>
        <w:jc w:val="both"/>
        <w:textAlignment w:val="baseline"/>
        <w:rPr>
          <w:rStyle w:val="normaltextrun"/>
          <w:bCs/>
        </w:rPr>
      </w:pPr>
      <m:oMath>
        <m:r>
          <w:rPr>
            <w:rFonts w:ascii="Cambria Math" w:hAnsi="Cambria Math"/>
          </w:rPr>
          <m:t>X</m:t>
        </m:r>
      </m:oMath>
      <w:r w:rsidRPr="002940FB">
        <w:rPr>
          <w:rStyle w:val="normaltextrun"/>
          <w:bCs/>
        </w:rPr>
        <w:t xml:space="preserve"> = Preço de exercício (strike)</w:t>
      </w:r>
    </w:p>
    <w:p w14:paraId="12D15C1D" w14:textId="77777777" w:rsidR="000E791E" w:rsidRPr="002940FB" w:rsidRDefault="000E791E" w:rsidP="000E791E">
      <w:pPr>
        <w:pStyle w:val="paragraph"/>
        <w:spacing w:before="0" w:beforeAutospacing="0" w:after="0" w:afterAutospacing="0" w:line="360" w:lineRule="auto"/>
        <w:ind w:left="360"/>
        <w:jc w:val="both"/>
        <w:textAlignment w:val="baseline"/>
        <w:rPr>
          <w:rStyle w:val="normaltextrun"/>
          <w:bCs/>
        </w:rPr>
      </w:pPr>
      <w:r w:rsidRPr="002940FB">
        <w:rPr>
          <w:rStyle w:val="normaltextrun"/>
          <w:bCs/>
        </w:rPr>
        <w:t>T = Tempo até o vencimento da opção</w:t>
      </w:r>
    </w:p>
    <w:p w14:paraId="04C78DF8" w14:textId="77777777" w:rsidR="000E791E" w:rsidRPr="002940FB" w:rsidRDefault="000E791E" w:rsidP="000E791E">
      <w:pPr>
        <w:pStyle w:val="paragraph"/>
        <w:spacing w:before="0" w:beforeAutospacing="0" w:after="0" w:afterAutospacing="0" w:line="360" w:lineRule="auto"/>
        <w:ind w:left="360"/>
        <w:jc w:val="both"/>
        <w:textAlignment w:val="baseline"/>
        <w:rPr>
          <w:rStyle w:val="normaltextrun"/>
          <w:bCs/>
          <w:sz w:val="20"/>
          <w:szCs w:val="20"/>
        </w:rPr>
      </w:pPr>
      <m:oMath>
        <m:r>
          <w:rPr>
            <w:rStyle w:val="normaltextrun"/>
            <w:rFonts w:ascii="Cambria Math" w:hAnsi="Cambria Math"/>
          </w:rPr>
          <w:lastRenderedPageBreak/>
          <m:t>r</m:t>
        </m:r>
      </m:oMath>
      <w:r w:rsidRPr="002940FB">
        <w:rPr>
          <w:rStyle w:val="normaltextrun"/>
          <w:bCs/>
        </w:rPr>
        <w:t xml:space="preserve"> = Taxa de juros livre de risco (SELIC ou a POUPANÇA</w:t>
      </w:r>
      <w:r w:rsidRPr="002940FB">
        <w:rPr>
          <w:rStyle w:val="normaltextrun"/>
          <w:bCs/>
          <w:sz w:val="20"/>
          <w:szCs w:val="20"/>
        </w:rPr>
        <w:t>)</w:t>
      </w:r>
    </w:p>
    <w:p w14:paraId="769E16DE" w14:textId="77777777" w:rsidR="000E791E" w:rsidRPr="002940FB" w:rsidRDefault="000E791E" w:rsidP="000E791E">
      <w:pPr>
        <w:pStyle w:val="paragraph"/>
        <w:spacing w:before="0" w:beforeAutospacing="0" w:after="0" w:afterAutospacing="0" w:line="360" w:lineRule="auto"/>
        <w:ind w:left="360"/>
        <w:jc w:val="both"/>
        <w:textAlignment w:val="baseline"/>
        <w:rPr>
          <w:rStyle w:val="normaltextrun"/>
          <w:bCs/>
          <w:sz w:val="20"/>
          <w:szCs w:val="20"/>
        </w:rPr>
      </w:pPr>
      <m:oMath>
        <m:r>
          <w:rPr>
            <w:rStyle w:val="normaltextrun"/>
            <w:rFonts w:ascii="Cambria Math" w:hAnsi="Cambria Math"/>
            <w:sz w:val="20"/>
            <w:szCs w:val="20"/>
          </w:rPr>
          <m:t>N(d)</m:t>
        </m:r>
      </m:oMath>
      <w:r w:rsidRPr="002940FB">
        <w:rPr>
          <w:rStyle w:val="normaltextrun"/>
          <w:bCs/>
          <w:sz w:val="20"/>
          <w:szCs w:val="20"/>
        </w:rPr>
        <w:t xml:space="preserve"> = É a função de distribuição acumulada da normal padrão</w:t>
      </w:r>
    </w:p>
    <w:p w14:paraId="29E03032" w14:textId="77777777" w:rsidR="000E791E" w:rsidRDefault="00D74823" w:rsidP="000E791E">
      <w:pPr>
        <w:pStyle w:val="paragraph"/>
        <w:spacing w:before="0" w:beforeAutospacing="0" w:after="0" w:afterAutospacing="0" w:line="360" w:lineRule="auto"/>
        <w:ind w:left="360"/>
        <w:jc w:val="both"/>
        <w:textAlignment w:val="baseline"/>
        <w:rPr>
          <w:rStyle w:val="normaltextrun"/>
          <w:bCs/>
        </w:rPr>
      </w:pPr>
      <m:oMath>
        <m:sSub>
          <m:sSubPr>
            <m:ctrlPr>
              <w:rPr>
                <w:rStyle w:val="normaltextrun"/>
                <w:rFonts w:ascii="Cambria Math" w:hAnsi="Cambria Math"/>
                <w:bCs/>
                <w:i/>
              </w:rPr>
            </m:ctrlPr>
          </m:sSubPr>
          <m:e>
            <m:r>
              <w:rPr>
                <w:rStyle w:val="normaltextrun"/>
                <w:rFonts w:ascii="Cambria Math" w:hAnsi="Cambria Math"/>
              </w:rPr>
              <m:t>d</m:t>
            </m:r>
          </m:e>
          <m:sub>
            <m:r>
              <w:rPr>
                <w:rStyle w:val="normaltextrun"/>
                <w:rFonts w:ascii="Cambria Math" w:hAnsi="Cambria Math"/>
              </w:rPr>
              <m:t>1</m:t>
            </m:r>
          </m:sub>
        </m:sSub>
        <m:r>
          <w:rPr>
            <w:rStyle w:val="normaltextrun"/>
            <w:rFonts w:ascii="Cambria Math" w:hAnsi="Cambria Math"/>
          </w:rPr>
          <m:t xml:space="preserve"> e </m:t>
        </m:r>
        <m:sSub>
          <m:sSubPr>
            <m:ctrlPr>
              <w:rPr>
                <w:rStyle w:val="normaltextrun"/>
                <w:rFonts w:ascii="Cambria Math" w:hAnsi="Cambria Math"/>
                <w:bCs/>
                <w:i/>
              </w:rPr>
            </m:ctrlPr>
          </m:sSubPr>
          <m:e>
            <m:r>
              <w:rPr>
                <w:rStyle w:val="normaltextrun"/>
                <w:rFonts w:ascii="Cambria Math" w:hAnsi="Cambria Math"/>
              </w:rPr>
              <m:t>d</m:t>
            </m:r>
          </m:e>
          <m:sub>
            <m:r>
              <w:rPr>
                <w:rStyle w:val="normaltextrun"/>
                <w:rFonts w:ascii="Cambria Math" w:hAnsi="Cambria Math"/>
              </w:rPr>
              <m:t>2</m:t>
            </m:r>
          </m:sub>
        </m:sSub>
      </m:oMath>
      <w:r w:rsidR="000E791E">
        <w:rPr>
          <w:rStyle w:val="normaltextrun"/>
          <w:bCs/>
        </w:rPr>
        <w:t xml:space="preserve"> são definidos como:</w:t>
      </w:r>
    </w:p>
    <w:p w14:paraId="18A5B739" w14:textId="77777777" w:rsidR="000E791E" w:rsidRDefault="00D74823" w:rsidP="000E791E">
      <w:pPr>
        <w:pStyle w:val="paragraph"/>
        <w:spacing w:before="0" w:beforeAutospacing="0" w:after="0" w:afterAutospacing="0" w:line="360" w:lineRule="auto"/>
        <w:ind w:left="360"/>
        <w:jc w:val="center"/>
        <w:textAlignment w:val="baseline"/>
        <w:rPr>
          <w:rStyle w:val="normaltextrun"/>
          <w:bCs/>
        </w:rPr>
      </w:pPr>
      <m:oMathPara>
        <m:oMath>
          <m:sSub>
            <m:sSubPr>
              <m:ctrlPr>
                <w:rPr>
                  <w:rStyle w:val="normaltextrun"/>
                  <w:rFonts w:ascii="Cambria Math" w:hAnsi="Cambria Math"/>
                  <w:bCs/>
                  <w:i/>
                </w:rPr>
              </m:ctrlPr>
            </m:sSubPr>
            <m:e>
              <m:r>
                <w:rPr>
                  <w:rStyle w:val="normaltextrun"/>
                  <w:rFonts w:ascii="Cambria Math" w:hAnsi="Cambria Math"/>
                </w:rPr>
                <m:t>d</m:t>
              </m:r>
            </m:e>
            <m:sub>
              <m:r>
                <w:rPr>
                  <w:rStyle w:val="normaltextrun"/>
                  <w:rFonts w:ascii="Cambria Math" w:hAnsi="Cambria Math"/>
                </w:rPr>
                <m:t>1</m:t>
              </m:r>
            </m:sub>
          </m:sSub>
          <m:r>
            <w:rPr>
              <w:rStyle w:val="normaltextrun"/>
              <w:rFonts w:ascii="Cambria Math" w:hAnsi="Cambria Math"/>
            </w:rPr>
            <m:t xml:space="preserve">= </m:t>
          </m:r>
          <m:f>
            <m:fPr>
              <m:ctrlPr>
                <w:rPr>
                  <w:rStyle w:val="normaltextrun"/>
                  <w:rFonts w:ascii="Cambria Math" w:hAnsi="Cambria Math"/>
                  <w:bCs/>
                  <w:i/>
                </w:rPr>
              </m:ctrlPr>
            </m:fPr>
            <m:num>
              <m:func>
                <m:funcPr>
                  <m:ctrlPr>
                    <w:rPr>
                      <w:rStyle w:val="normaltextrun"/>
                      <w:rFonts w:ascii="Cambria Math" w:hAnsi="Cambria Math"/>
                      <w:bCs/>
                      <w:i/>
                    </w:rPr>
                  </m:ctrlPr>
                </m:funcPr>
                <m:fName>
                  <m:r>
                    <m:rPr>
                      <m:sty m:val="p"/>
                    </m:rPr>
                    <w:rPr>
                      <w:rStyle w:val="normaltextrun"/>
                      <w:rFonts w:ascii="Cambria Math" w:hAnsi="Cambria Math"/>
                    </w:rPr>
                    <m:t>ln</m:t>
                  </m:r>
                </m:fName>
                <m:e>
                  <m:d>
                    <m:dPr>
                      <m:ctrlPr>
                        <w:rPr>
                          <w:rStyle w:val="normaltextrun"/>
                          <w:rFonts w:ascii="Cambria Math" w:hAnsi="Cambria Math"/>
                          <w:bCs/>
                          <w:i/>
                        </w:rPr>
                      </m:ctrlPr>
                    </m:dPr>
                    <m:e>
                      <m:f>
                        <m:fPr>
                          <m:ctrlPr>
                            <w:rPr>
                              <w:rStyle w:val="normaltextrun"/>
                              <w:rFonts w:ascii="Cambria Math" w:hAnsi="Cambria Math"/>
                              <w:bCs/>
                              <w:i/>
                            </w:rPr>
                          </m:ctrlPr>
                        </m:fPr>
                        <m:num>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0</m:t>
                              </m:r>
                            </m:sub>
                          </m:sSub>
                        </m:num>
                        <m:den>
                          <m:r>
                            <w:rPr>
                              <w:rStyle w:val="normaltextrun"/>
                              <w:rFonts w:ascii="Cambria Math" w:hAnsi="Cambria Math"/>
                            </w:rPr>
                            <m:t>X</m:t>
                          </m:r>
                        </m:den>
                      </m:f>
                    </m:e>
                  </m:d>
                </m:e>
              </m:func>
              <m:r>
                <w:rPr>
                  <w:rStyle w:val="normaltextrun"/>
                  <w:rFonts w:ascii="Cambria Math" w:hAnsi="Cambria Math"/>
                </w:rPr>
                <m:t>+</m:t>
              </m:r>
              <m:d>
                <m:dPr>
                  <m:ctrlPr>
                    <w:rPr>
                      <w:rStyle w:val="normaltextrun"/>
                      <w:rFonts w:ascii="Cambria Math" w:hAnsi="Cambria Math"/>
                      <w:bCs/>
                      <w:i/>
                    </w:rPr>
                  </m:ctrlPr>
                </m:dPr>
                <m:e>
                  <m:r>
                    <w:rPr>
                      <w:rStyle w:val="normaltextrun"/>
                      <w:rFonts w:ascii="Cambria Math" w:hAnsi="Cambria Math"/>
                    </w:rPr>
                    <m:t>r+</m:t>
                  </m:r>
                  <m:f>
                    <m:fPr>
                      <m:ctrlPr>
                        <w:rPr>
                          <w:rStyle w:val="normaltextrun"/>
                          <w:rFonts w:ascii="Cambria Math" w:hAnsi="Cambria Math"/>
                          <w:bCs/>
                          <w:i/>
                        </w:rPr>
                      </m:ctrlPr>
                    </m:fPr>
                    <m:num>
                      <m:sSup>
                        <m:sSupPr>
                          <m:ctrlPr>
                            <w:rPr>
                              <w:rStyle w:val="normaltextrun"/>
                              <w:rFonts w:ascii="Cambria Math" w:hAnsi="Cambria Math"/>
                              <w:bCs/>
                              <w:i/>
                            </w:rPr>
                          </m:ctrlPr>
                        </m:sSupPr>
                        <m:e>
                          <m:r>
                            <w:rPr>
                              <w:rStyle w:val="normaltextrun"/>
                              <w:rFonts w:ascii="Cambria Math" w:hAnsi="Cambria Math"/>
                            </w:rPr>
                            <m:t>σ</m:t>
                          </m:r>
                        </m:e>
                        <m:sup>
                          <m:r>
                            <w:rPr>
                              <w:rStyle w:val="normaltextrun"/>
                              <w:rFonts w:ascii="Cambria Math" w:hAnsi="Cambria Math"/>
                            </w:rPr>
                            <m:t>2</m:t>
                          </m:r>
                        </m:sup>
                      </m:sSup>
                    </m:num>
                    <m:den>
                      <m:r>
                        <w:rPr>
                          <w:rStyle w:val="normaltextrun"/>
                          <w:rFonts w:ascii="Cambria Math" w:hAnsi="Cambria Math"/>
                        </w:rPr>
                        <m:t>2</m:t>
                      </m:r>
                    </m:den>
                  </m:f>
                </m:e>
              </m:d>
              <m:r>
                <w:rPr>
                  <w:rStyle w:val="normaltextrun"/>
                  <w:rFonts w:ascii="Cambria Math" w:hAnsi="Cambria Math"/>
                </w:rPr>
                <m:t>T</m:t>
              </m:r>
            </m:num>
            <m:den>
              <m:r>
                <w:rPr>
                  <w:rStyle w:val="normaltextrun"/>
                  <w:rFonts w:ascii="Cambria Math" w:hAnsi="Cambria Math"/>
                </w:rPr>
                <m:t>σ√T</m:t>
              </m:r>
            </m:den>
          </m:f>
        </m:oMath>
      </m:oMathPara>
    </w:p>
    <w:p w14:paraId="2872BD02" w14:textId="77777777" w:rsidR="000E791E" w:rsidRPr="005A7392" w:rsidRDefault="00D74823" w:rsidP="000E791E">
      <w:pPr>
        <w:pStyle w:val="paragraph"/>
        <w:spacing w:before="0" w:beforeAutospacing="0" w:after="0" w:afterAutospacing="0" w:line="360" w:lineRule="auto"/>
        <w:ind w:left="360"/>
        <w:jc w:val="center"/>
        <w:textAlignment w:val="baseline"/>
        <w:rPr>
          <w:rStyle w:val="normaltextrun"/>
          <w:bCs/>
        </w:rPr>
      </w:pPr>
      <m:oMathPara>
        <m:oMath>
          <m:sSub>
            <m:sSubPr>
              <m:ctrlPr>
                <w:rPr>
                  <w:rStyle w:val="normaltextrun"/>
                  <w:rFonts w:ascii="Cambria Math" w:hAnsi="Cambria Math"/>
                  <w:bCs/>
                  <w:i/>
                </w:rPr>
              </m:ctrlPr>
            </m:sSubPr>
            <m:e>
              <m:r>
                <w:rPr>
                  <w:rStyle w:val="normaltextrun"/>
                  <w:rFonts w:ascii="Cambria Math" w:hAnsi="Cambria Math"/>
                </w:rPr>
                <m:t>d</m:t>
              </m:r>
            </m:e>
            <m:sub>
              <m:r>
                <w:rPr>
                  <w:rStyle w:val="normaltextrun"/>
                  <w:rFonts w:ascii="Cambria Math" w:hAnsi="Cambria Math"/>
                </w:rPr>
                <m:t>2</m:t>
              </m:r>
            </m:sub>
          </m:sSub>
          <m:r>
            <w:rPr>
              <w:rStyle w:val="normaltextrun"/>
              <w:rFonts w:ascii="Cambria Math" w:hAnsi="Cambria Math"/>
            </w:rPr>
            <m:t xml:space="preserve">= </m:t>
          </m:r>
          <m:sSub>
            <m:sSubPr>
              <m:ctrlPr>
                <w:rPr>
                  <w:rStyle w:val="normaltextrun"/>
                  <w:rFonts w:ascii="Cambria Math" w:hAnsi="Cambria Math"/>
                  <w:bCs/>
                  <w:i/>
                </w:rPr>
              </m:ctrlPr>
            </m:sSubPr>
            <m:e>
              <m:r>
                <w:rPr>
                  <w:rStyle w:val="normaltextrun"/>
                  <w:rFonts w:ascii="Cambria Math" w:hAnsi="Cambria Math"/>
                </w:rPr>
                <m:t>d</m:t>
              </m:r>
            </m:e>
            <m:sub>
              <m:r>
                <w:rPr>
                  <w:rStyle w:val="normaltextrun"/>
                  <w:rFonts w:ascii="Cambria Math" w:hAnsi="Cambria Math"/>
                </w:rPr>
                <m:t>1</m:t>
              </m:r>
            </m:sub>
          </m:sSub>
          <m:r>
            <w:rPr>
              <w:rStyle w:val="normaltextrun"/>
              <w:rFonts w:ascii="Cambria Math" w:hAnsi="Cambria Math"/>
            </w:rPr>
            <m:t>- σ√T</m:t>
          </m:r>
        </m:oMath>
      </m:oMathPara>
    </w:p>
    <w:p w14:paraId="54C9AB26"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 xml:space="preserve">Onde </w:t>
      </w:r>
      <m:oMath>
        <m:r>
          <w:rPr>
            <w:rStyle w:val="normaltextrun"/>
            <w:rFonts w:ascii="Cambria Math" w:hAnsi="Cambria Math"/>
          </w:rPr>
          <m:t>σ</m:t>
        </m:r>
      </m:oMath>
      <w:r>
        <w:rPr>
          <w:rStyle w:val="normaltextrun"/>
          <w:bCs/>
        </w:rPr>
        <w:t xml:space="preserve"> representa a volatilidade.</w:t>
      </w:r>
    </w:p>
    <w:p w14:paraId="57B7BE33"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 xml:space="preserve">Vale destacar que, para o método Black-Scholes-Merton, algumas suposições são fundamentais, como o preço do ativo subjacente seguir um movimento geométrico browniano com volatilidade constante, assim como a taxa de juris livre de risco. Custos de transações ou impostos são inexistentes, não existem pagamentos de dividendos durante a vigência da opção e ela é apenas exercida no seu vencimento. Dito isso, mesmo sendo amplamente utilizado na precificação de opções e outros derivativos, podemos observar que o método possui algumas limitações, pois, por exemplo, na prática, </w:t>
      </w:r>
      <w:r w:rsidRPr="00F0651D">
        <w:rPr>
          <w:bCs/>
        </w:rPr>
        <w:t>a volatilidade não é constante e os preços dos ativos podem sofrer saltos inesperados. Além disso, o</w:t>
      </w:r>
      <w:r>
        <w:rPr>
          <w:bCs/>
        </w:rPr>
        <w:t xml:space="preserve"> método</w:t>
      </w:r>
      <w:r w:rsidRPr="00F0651D">
        <w:rPr>
          <w:bCs/>
        </w:rPr>
        <w:t xml:space="preserve"> </w:t>
      </w:r>
      <w:r>
        <w:rPr>
          <w:bCs/>
        </w:rPr>
        <w:t xml:space="preserve">acaba sendo </w:t>
      </w:r>
      <w:r w:rsidRPr="00F0651D">
        <w:rPr>
          <w:bCs/>
        </w:rPr>
        <w:t>adequado apenas para opções europeias, pois não permite o exercício antecipado, como ocorre com opções americanas (Hull, 2022)</w:t>
      </w:r>
      <w:r>
        <w:rPr>
          <w:bCs/>
        </w:rPr>
        <w:t>.</w:t>
      </w:r>
    </w:p>
    <w:p w14:paraId="3F088BDC" w14:textId="77777777" w:rsidR="000E791E" w:rsidRDefault="000E791E" w:rsidP="000E791E">
      <w:pPr>
        <w:pStyle w:val="paragraph"/>
        <w:spacing w:before="0" w:beforeAutospacing="0" w:after="0" w:afterAutospacing="0" w:line="360" w:lineRule="auto"/>
        <w:jc w:val="both"/>
        <w:textAlignment w:val="baseline"/>
        <w:rPr>
          <w:rStyle w:val="normaltextrun"/>
          <w:b/>
        </w:rPr>
      </w:pPr>
      <w:r>
        <w:rPr>
          <w:rStyle w:val="normaltextrun"/>
          <w:b/>
        </w:rPr>
        <w:t xml:space="preserve">3.12 </w:t>
      </w:r>
      <w:r w:rsidRPr="00A30F86">
        <w:rPr>
          <w:rStyle w:val="normaltextrun"/>
          <w:b/>
        </w:rPr>
        <w:t>Estimativa do valor das ações com a propriedade lognormal de Black-Scholes-Merton</w:t>
      </w:r>
    </w:p>
    <w:p w14:paraId="45EA4EE3" w14:textId="77777777" w:rsidR="000E791E" w:rsidRDefault="000E791E" w:rsidP="000E791E">
      <w:pPr>
        <w:pStyle w:val="paragraph"/>
        <w:spacing w:before="0" w:beforeAutospacing="0" w:after="0" w:afterAutospacing="0" w:line="360" w:lineRule="auto"/>
        <w:ind w:firstLine="993"/>
        <w:jc w:val="both"/>
        <w:textAlignment w:val="baseline"/>
        <w:rPr>
          <w:rStyle w:val="normaltextrun"/>
          <w:bCs/>
        </w:rPr>
      </w:pPr>
      <w:r>
        <w:rPr>
          <w:rStyle w:val="normaltextrun"/>
          <w:bCs/>
        </w:rPr>
        <w:t>De acordo com Hull (2015, p. 344), para estimar o valor futuro das ações de forma justa os autores consideraram que as mudanças percentuais nos preços do ativo, num curto período de tempo, são normalmente distribuídas. Com 95% de confiança é possível estimar um intervalo possível do valor esperado da ação. Para isso, utiliza-se as funções do modelo a seguir:</w:t>
      </w:r>
    </w:p>
    <w:p w14:paraId="48E13DBF" w14:textId="77777777" w:rsidR="000E791E" w:rsidRDefault="000E791E" w:rsidP="000E791E">
      <w:pPr>
        <w:pStyle w:val="paragraph"/>
        <w:spacing w:before="0" w:beforeAutospacing="0" w:after="0" w:afterAutospacing="0" w:line="360" w:lineRule="auto"/>
        <w:ind w:firstLine="993"/>
        <w:jc w:val="both"/>
        <w:textAlignment w:val="baseline"/>
        <w:rPr>
          <w:rStyle w:val="normaltextrun"/>
          <w:bCs/>
        </w:rPr>
      </w:pPr>
      <w:r>
        <w:rPr>
          <w:rStyle w:val="normaltextrun"/>
          <w:bCs/>
        </w:rPr>
        <w:t>A equação descrita em Hull (2015, p.345) para obter a distribuição de probabilidade dos preços será obtida conforme a seguir:</w:t>
      </w:r>
    </w:p>
    <w:p w14:paraId="040A95B7" w14:textId="77777777" w:rsidR="000E791E" w:rsidRPr="006E12A8" w:rsidRDefault="000E791E" w:rsidP="000E791E">
      <w:pPr>
        <w:pStyle w:val="paragraph"/>
        <w:spacing w:before="0" w:beforeAutospacing="0" w:after="0" w:afterAutospacing="0" w:line="360" w:lineRule="auto"/>
        <w:ind w:firstLine="993"/>
        <w:jc w:val="both"/>
        <w:textAlignment w:val="baseline"/>
        <w:rPr>
          <w:rStyle w:val="normaltextrun"/>
          <w:bCs/>
        </w:rPr>
      </w:pPr>
      <m:oMathPara>
        <m:oMath>
          <m:r>
            <w:rPr>
              <w:rStyle w:val="normaltextrun"/>
              <w:rFonts w:ascii="Cambria Math" w:hAnsi="Cambria Math"/>
            </w:rPr>
            <m:t>ln</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r>
            <w:rPr>
              <w:rStyle w:val="normaltextrun"/>
              <w:rFonts w:ascii="Cambria Math" w:hAnsi="Cambria Math"/>
            </w:rPr>
            <m:t>~∅</m:t>
          </m:r>
          <m:d>
            <m:dPr>
              <m:begChr m:val="["/>
              <m:endChr m:val="]"/>
              <m:ctrlPr>
                <w:rPr>
                  <w:rStyle w:val="normaltextrun"/>
                  <w:rFonts w:ascii="Cambria Math" w:hAnsi="Cambria Math"/>
                  <w:bCs/>
                  <w:i/>
                </w:rPr>
              </m:ctrlPr>
            </m:dPr>
            <m:e>
              <m:r>
                <w:rPr>
                  <w:rStyle w:val="normaltextrun"/>
                  <w:rFonts w:ascii="Cambria Math" w:hAnsi="Cambria Math"/>
                </w:rPr>
                <m:t>ln</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0</m:t>
                  </m:r>
                </m:sub>
              </m:sSub>
              <m:r>
                <w:rPr>
                  <w:rStyle w:val="normaltextrun"/>
                  <w:rFonts w:ascii="Cambria Math" w:hAnsi="Cambria Math"/>
                </w:rPr>
                <m:t>+</m:t>
              </m:r>
              <m:d>
                <m:dPr>
                  <m:ctrlPr>
                    <w:rPr>
                      <w:rStyle w:val="normaltextrun"/>
                      <w:rFonts w:ascii="Cambria Math" w:hAnsi="Cambria Math"/>
                      <w:bCs/>
                      <w:i/>
                    </w:rPr>
                  </m:ctrlPr>
                </m:dPr>
                <m:e>
                  <m:r>
                    <w:rPr>
                      <w:rStyle w:val="normaltextrun"/>
                      <w:rFonts w:ascii="Cambria Math" w:hAnsi="Cambria Math"/>
                    </w:rPr>
                    <m:t>μ-</m:t>
                  </m:r>
                  <m:f>
                    <m:fPr>
                      <m:ctrlPr>
                        <w:rPr>
                          <w:rStyle w:val="normaltextrun"/>
                          <w:rFonts w:ascii="Cambria Math" w:hAnsi="Cambria Math"/>
                          <w:bCs/>
                          <w:i/>
                        </w:rPr>
                      </m:ctrlPr>
                    </m:fPr>
                    <m:num>
                      <m:sSup>
                        <m:sSupPr>
                          <m:ctrlPr>
                            <w:rPr>
                              <w:rStyle w:val="normaltextrun"/>
                              <w:rFonts w:ascii="Cambria Math" w:hAnsi="Cambria Math"/>
                              <w:bCs/>
                              <w:i/>
                            </w:rPr>
                          </m:ctrlPr>
                        </m:sSupPr>
                        <m:e>
                          <m:r>
                            <w:rPr>
                              <w:rStyle w:val="normaltextrun"/>
                              <w:rFonts w:ascii="Cambria Math" w:hAnsi="Cambria Math"/>
                            </w:rPr>
                            <m:t>σ</m:t>
                          </m:r>
                        </m:e>
                        <m:sup>
                          <m:r>
                            <w:rPr>
                              <w:rStyle w:val="normaltextrun"/>
                              <w:rFonts w:ascii="Cambria Math" w:hAnsi="Cambria Math"/>
                            </w:rPr>
                            <m:t>2</m:t>
                          </m:r>
                        </m:sup>
                      </m:sSup>
                    </m:num>
                    <m:den>
                      <m:r>
                        <w:rPr>
                          <w:rStyle w:val="normaltextrun"/>
                          <w:rFonts w:ascii="Cambria Math" w:hAnsi="Cambria Math"/>
                        </w:rPr>
                        <m:t>2</m:t>
                      </m:r>
                    </m:den>
                  </m:f>
                </m:e>
              </m:d>
              <m:r>
                <w:rPr>
                  <w:rStyle w:val="normaltextrun"/>
                  <w:rFonts w:ascii="Cambria Math" w:hAnsi="Cambria Math"/>
                </w:rPr>
                <m:t>T,</m:t>
              </m:r>
              <m:sSup>
                <m:sSupPr>
                  <m:ctrlPr>
                    <w:rPr>
                      <w:rStyle w:val="normaltextrun"/>
                      <w:rFonts w:ascii="Cambria Math" w:hAnsi="Cambria Math"/>
                      <w:bCs/>
                      <w:i/>
                    </w:rPr>
                  </m:ctrlPr>
                </m:sSupPr>
                <m:e>
                  <m:r>
                    <w:rPr>
                      <w:rStyle w:val="normaltextrun"/>
                      <w:rFonts w:ascii="Cambria Math" w:hAnsi="Cambria Math"/>
                    </w:rPr>
                    <m:t>σ</m:t>
                  </m:r>
                </m:e>
                <m:sup>
                  <m:r>
                    <w:rPr>
                      <w:rStyle w:val="normaltextrun"/>
                      <w:rFonts w:ascii="Cambria Math" w:hAnsi="Cambria Math"/>
                    </w:rPr>
                    <m:t>2</m:t>
                  </m:r>
                </m:sup>
              </m:sSup>
              <m:r>
                <w:rPr>
                  <w:rStyle w:val="normaltextrun"/>
                  <w:rFonts w:ascii="Cambria Math" w:hAnsi="Cambria Math"/>
                </w:rPr>
                <m:t>T</m:t>
              </m:r>
            </m:e>
          </m:d>
        </m:oMath>
      </m:oMathPara>
    </w:p>
    <w:p w14:paraId="251E5257"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 xml:space="preserve">Onde: </w:t>
      </w:r>
    </w:p>
    <w:p w14:paraId="1749AAAD" w14:textId="77777777" w:rsidR="000E791E" w:rsidRDefault="00D74823" w:rsidP="000E791E">
      <w:pPr>
        <w:pStyle w:val="paragraph"/>
        <w:spacing w:before="0" w:beforeAutospacing="0" w:after="0" w:afterAutospacing="0" w:line="360" w:lineRule="auto"/>
        <w:ind w:firstLine="709"/>
        <w:jc w:val="both"/>
        <w:textAlignment w:val="baseline"/>
        <w:rPr>
          <w:rStyle w:val="normaltextrun"/>
          <w:bCs/>
        </w:rPr>
      </w:pPr>
      <m:oMath>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oMath>
      <w:r w:rsidR="000E791E">
        <w:rPr>
          <w:rStyle w:val="normaltextrun"/>
          <w:bCs/>
        </w:rPr>
        <w:t xml:space="preserve"> = Preço da ação no tempo futuro (T)</w:t>
      </w:r>
    </w:p>
    <w:p w14:paraId="002564E0" w14:textId="77777777" w:rsidR="000E791E" w:rsidRDefault="00D74823" w:rsidP="000E791E">
      <w:pPr>
        <w:pStyle w:val="paragraph"/>
        <w:spacing w:before="0" w:beforeAutospacing="0" w:after="0" w:afterAutospacing="0" w:line="360" w:lineRule="auto"/>
        <w:ind w:firstLine="709"/>
        <w:jc w:val="both"/>
        <w:textAlignment w:val="baseline"/>
        <w:rPr>
          <w:rStyle w:val="normaltextrun"/>
          <w:bCs/>
        </w:rPr>
      </w:pPr>
      <m:oMath>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0</m:t>
            </m:r>
          </m:sub>
        </m:sSub>
      </m:oMath>
      <w:r w:rsidR="000E791E">
        <w:rPr>
          <w:rStyle w:val="normaltextrun"/>
          <w:bCs/>
        </w:rPr>
        <w:t xml:space="preserve"> = Preço da ação no tempo presente.</w:t>
      </w:r>
    </w:p>
    <w:p w14:paraId="359B976E"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m:oMath>
        <m:r>
          <w:rPr>
            <w:rStyle w:val="normaltextrun"/>
            <w:rFonts w:ascii="Cambria Math" w:hAnsi="Cambria Math"/>
          </w:rPr>
          <m:t>ln</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r>
          <w:rPr>
            <w:rStyle w:val="normaltextrun"/>
            <w:rFonts w:ascii="Cambria Math" w:hAnsi="Cambria Math"/>
          </w:rPr>
          <m:t>~∅</m:t>
        </m:r>
      </m:oMath>
      <w:r>
        <w:rPr>
          <w:rStyle w:val="normaltextrun"/>
          <w:bCs/>
        </w:rPr>
        <w:t xml:space="preserve"> = significa que a variável </w:t>
      </w:r>
      <m:oMath>
        <m:r>
          <w:rPr>
            <w:rStyle w:val="normaltextrun"/>
            <w:rFonts w:ascii="Cambria Math" w:hAnsi="Cambria Math"/>
          </w:rPr>
          <m:t>ln</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oMath>
      <w:r>
        <w:rPr>
          <w:rStyle w:val="normaltextrun"/>
          <w:bCs/>
        </w:rPr>
        <w:t xml:space="preserve"> é normalmente distribuída e </w:t>
      </w:r>
      <m:oMath>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oMath>
      <w:r>
        <w:rPr>
          <w:rStyle w:val="normaltextrun"/>
          <w:bCs/>
        </w:rPr>
        <w:t xml:space="preserve"> possua uma distribuição normal.</w:t>
      </w:r>
    </w:p>
    <w:p w14:paraId="2D0D1754"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m:oMath>
        <m:r>
          <w:rPr>
            <w:rStyle w:val="normaltextrun"/>
            <w:rFonts w:ascii="Cambria Math" w:hAnsi="Cambria Math"/>
          </w:rPr>
          <m:t>n</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0</m:t>
            </m:r>
          </m:sub>
        </m:sSub>
        <m:r>
          <w:rPr>
            <w:rStyle w:val="normaltextrun"/>
            <w:rFonts w:ascii="Cambria Math" w:hAnsi="Cambria Math"/>
          </w:rPr>
          <m:t>+</m:t>
        </m:r>
        <m:d>
          <m:dPr>
            <m:ctrlPr>
              <w:rPr>
                <w:rStyle w:val="normaltextrun"/>
                <w:rFonts w:ascii="Cambria Math" w:hAnsi="Cambria Math"/>
                <w:bCs/>
                <w:i/>
              </w:rPr>
            </m:ctrlPr>
          </m:dPr>
          <m:e>
            <m:r>
              <w:rPr>
                <w:rStyle w:val="normaltextrun"/>
                <w:rFonts w:ascii="Cambria Math" w:hAnsi="Cambria Math"/>
              </w:rPr>
              <m:t>μ-</m:t>
            </m:r>
            <m:f>
              <m:fPr>
                <m:ctrlPr>
                  <w:rPr>
                    <w:rStyle w:val="normaltextrun"/>
                    <w:rFonts w:ascii="Cambria Math" w:hAnsi="Cambria Math"/>
                    <w:bCs/>
                    <w:i/>
                  </w:rPr>
                </m:ctrlPr>
              </m:fPr>
              <m:num>
                <m:sSup>
                  <m:sSupPr>
                    <m:ctrlPr>
                      <w:rPr>
                        <w:rStyle w:val="normaltextrun"/>
                        <w:rFonts w:ascii="Cambria Math" w:hAnsi="Cambria Math"/>
                        <w:bCs/>
                        <w:i/>
                      </w:rPr>
                    </m:ctrlPr>
                  </m:sSupPr>
                  <m:e>
                    <m:r>
                      <w:rPr>
                        <w:rStyle w:val="normaltextrun"/>
                        <w:rFonts w:ascii="Cambria Math" w:hAnsi="Cambria Math"/>
                      </w:rPr>
                      <m:t>σ</m:t>
                    </m:r>
                  </m:e>
                  <m:sup>
                    <m:r>
                      <w:rPr>
                        <w:rStyle w:val="normaltextrun"/>
                        <w:rFonts w:ascii="Cambria Math" w:hAnsi="Cambria Math"/>
                      </w:rPr>
                      <m:t>2</m:t>
                    </m:r>
                  </m:sup>
                </m:sSup>
              </m:num>
              <m:den>
                <m:r>
                  <w:rPr>
                    <w:rStyle w:val="normaltextrun"/>
                    <w:rFonts w:ascii="Cambria Math" w:hAnsi="Cambria Math"/>
                  </w:rPr>
                  <m:t>2</m:t>
                </m:r>
              </m:den>
            </m:f>
          </m:e>
        </m:d>
        <m:r>
          <w:rPr>
            <w:rStyle w:val="normaltextrun"/>
            <w:rFonts w:ascii="Cambria Math" w:hAnsi="Cambria Math"/>
          </w:rPr>
          <m:t>T</m:t>
        </m:r>
      </m:oMath>
      <w:r>
        <w:rPr>
          <w:rStyle w:val="normaltextrun"/>
          <w:bCs/>
        </w:rPr>
        <w:t xml:space="preserve"> = média do </w:t>
      </w:r>
      <m:oMath>
        <m:r>
          <w:rPr>
            <w:rStyle w:val="normaltextrun"/>
            <w:rFonts w:ascii="Cambria Math" w:hAnsi="Cambria Math"/>
          </w:rPr>
          <m:t>ln</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oMath>
    </w:p>
    <w:p w14:paraId="6A44B480"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lastRenderedPageBreak/>
        <w:t>Com 95% de confiança e com 1,96 desvios padrões da média é possível a construção do intervalo de confiança conforme Hull(2015, p.345):</w:t>
      </w:r>
    </w:p>
    <w:p w14:paraId="68CD7B2C" w14:textId="77777777" w:rsidR="000E791E" w:rsidRPr="00A30F86" w:rsidRDefault="00D74823" w:rsidP="000E791E">
      <w:pPr>
        <w:pStyle w:val="paragraph"/>
        <w:spacing w:before="0" w:beforeAutospacing="0" w:after="0" w:afterAutospacing="0" w:line="360" w:lineRule="auto"/>
        <w:ind w:firstLine="709"/>
        <w:jc w:val="both"/>
        <w:textAlignment w:val="baseline"/>
        <w:rPr>
          <w:rStyle w:val="normaltextrun"/>
          <w:bCs/>
        </w:rPr>
      </w:pPr>
      <m:oMathPara>
        <m:oMath>
          <m:sSup>
            <m:sSupPr>
              <m:ctrlPr>
                <w:rPr>
                  <w:rStyle w:val="normaltextrun"/>
                  <w:rFonts w:ascii="Cambria Math" w:hAnsi="Cambria Math"/>
                  <w:bCs/>
                  <w:i/>
                </w:rPr>
              </m:ctrlPr>
            </m:sSupPr>
            <m:e>
              <m:r>
                <w:rPr>
                  <w:rStyle w:val="normaltextrun"/>
                  <w:rFonts w:ascii="Cambria Math" w:hAnsi="Cambria Math"/>
                </w:rPr>
                <m:t>e</m:t>
              </m:r>
            </m:e>
            <m:sup>
              <m:d>
                <m:dPr>
                  <m:begChr m:val="["/>
                  <m:endChr m:val="]"/>
                  <m:ctrlPr>
                    <w:rPr>
                      <w:rStyle w:val="normaltextrun"/>
                      <w:rFonts w:ascii="Cambria Math" w:hAnsi="Cambria Math"/>
                      <w:bCs/>
                      <w:i/>
                    </w:rPr>
                  </m:ctrlPr>
                </m:dPr>
                <m:e>
                  <m:r>
                    <w:rPr>
                      <w:rStyle w:val="normaltextrun"/>
                      <w:rFonts w:ascii="Cambria Math" w:hAnsi="Cambria Math"/>
                    </w:rPr>
                    <m:t>ln</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0</m:t>
                      </m:r>
                    </m:sub>
                  </m:sSub>
                  <m:r>
                    <w:rPr>
                      <w:rStyle w:val="normaltextrun"/>
                      <w:rFonts w:ascii="Cambria Math" w:hAnsi="Cambria Math"/>
                    </w:rPr>
                    <m:t>+</m:t>
                  </m:r>
                  <m:d>
                    <m:dPr>
                      <m:ctrlPr>
                        <w:rPr>
                          <w:rStyle w:val="normaltextrun"/>
                          <w:rFonts w:ascii="Cambria Math" w:hAnsi="Cambria Math"/>
                          <w:bCs/>
                          <w:i/>
                        </w:rPr>
                      </m:ctrlPr>
                    </m:dPr>
                    <m:e>
                      <m:r>
                        <w:rPr>
                          <w:rStyle w:val="normaltextrun"/>
                          <w:rFonts w:ascii="Cambria Math" w:hAnsi="Cambria Math"/>
                        </w:rPr>
                        <m:t>μ-</m:t>
                      </m:r>
                      <m:f>
                        <m:fPr>
                          <m:ctrlPr>
                            <w:rPr>
                              <w:rStyle w:val="normaltextrun"/>
                              <w:rFonts w:ascii="Cambria Math" w:hAnsi="Cambria Math"/>
                              <w:bCs/>
                              <w:i/>
                            </w:rPr>
                          </m:ctrlPr>
                        </m:fPr>
                        <m:num>
                          <m:sSup>
                            <m:sSupPr>
                              <m:ctrlPr>
                                <w:rPr>
                                  <w:rStyle w:val="normaltextrun"/>
                                  <w:rFonts w:ascii="Cambria Math" w:hAnsi="Cambria Math"/>
                                  <w:bCs/>
                                  <w:i/>
                                </w:rPr>
                              </m:ctrlPr>
                            </m:sSupPr>
                            <m:e>
                              <m:r>
                                <w:rPr>
                                  <w:rStyle w:val="normaltextrun"/>
                                  <w:rFonts w:ascii="Cambria Math" w:hAnsi="Cambria Math"/>
                                </w:rPr>
                                <m:t>σ</m:t>
                              </m:r>
                            </m:e>
                            <m:sup>
                              <m:r>
                                <w:rPr>
                                  <w:rStyle w:val="normaltextrun"/>
                                  <w:rFonts w:ascii="Cambria Math" w:hAnsi="Cambria Math"/>
                                </w:rPr>
                                <m:t>2</m:t>
                              </m:r>
                            </m:sup>
                          </m:sSup>
                        </m:num>
                        <m:den>
                          <m:r>
                            <w:rPr>
                              <w:rStyle w:val="normaltextrun"/>
                              <w:rFonts w:ascii="Cambria Math" w:hAnsi="Cambria Math"/>
                            </w:rPr>
                            <m:t>2</m:t>
                          </m:r>
                        </m:den>
                      </m:f>
                    </m:e>
                  </m:d>
                  <m:r>
                    <w:rPr>
                      <w:rStyle w:val="normaltextrun"/>
                      <w:rFonts w:ascii="Cambria Math" w:hAnsi="Cambria Math"/>
                    </w:rPr>
                    <m:t>T</m:t>
                  </m:r>
                </m:e>
              </m:d>
              <m:r>
                <w:rPr>
                  <w:rStyle w:val="normaltextrun"/>
                  <w:rFonts w:ascii="Cambria Math" w:hAnsi="Cambria Math"/>
                </w:rPr>
                <m:t>+1,96×</m:t>
              </m:r>
              <m:rad>
                <m:radPr>
                  <m:degHide m:val="1"/>
                  <m:ctrlPr>
                    <w:rPr>
                      <w:rStyle w:val="normaltextrun"/>
                      <w:rFonts w:ascii="Cambria Math" w:hAnsi="Cambria Math"/>
                      <w:bCs/>
                      <w:i/>
                    </w:rPr>
                  </m:ctrlPr>
                </m:radPr>
                <m:deg/>
                <m:e>
                  <m:sSup>
                    <m:sSupPr>
                      <m:ctrlPr>
                        <w:rPr>
                          <w:rStyle w:val="normaltextrun"/>
                          <w:rFonts w:ascii="Cambria Math" w:hAnsi="Cambria Math"/>
                          <w:bCs/>
                          <w:i/>
                        </w:rPr>
                      </m:ctrlPr>
                    </m:sSupPr>
                    <m:e>
                      <m:r>
                        <w:rPr>
                          <w:rStyle w:val="normaltextrun"/>
                          <w:rFonts w:ascii="Cambria Math" w:hAnsi="Cambria Math"/>
                        </w:rPr>
                        <m:t>σ</m:t>
                      </m:r>
                    </m:e>
                    <m:sup>
                      <m:r>
                        <w:rPr>
                          <w:rStyle w:val="normaltextrun"/>
                          <w:rFonts w:ascii="Cambria Math" w:hAnsi="Cambria Math"/>
                        </w:rPr>
                        <m:t>2</m:t>
                      </m:r>
                    </m:sup>
                  </m:sSup>
                  <m:r>
                    <w:rPr>
                      <w:rStyle w:val="normaltextrun"/>
                      <w:rFonts w:ascii="Cambria Math" w:hAnsi="Cambria Math"/>
                    </w:rPr>
                    <m:t>T</m:t>
                  </m:r>
                </m:e>
              </m:rad>
            </m:sup>
          </m:sSup>
          <m:r>
            <w:rPr>
              <w:rStyle w:val="normaltextrun"/>
              <w:rFonts w:ascii="Cambria Math" w:hAnsi="Cambria Math"/>
            </w:rPr>
            <m:t xml:space="preserve">&lt; </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r>
            <w:rPr>
              <w:rStyle w:val="normaltextrun"/>
              <w:rFonts w:ascii="Cambria Math" w:hAnsi="Cambria Math"/>
            </w:rPr>
            <m:t>&lt;</m:t>
          </m:r>
          <m:sSup>
            <m:sSupPr>
              <m:ctrlPr>
                <w:rPr>
                  <w:rStyle w:val="normaltextrun"/>
                  <w:rFonts w:ascii="Cambria Math" w:hAnsi="Cambria Math"/>
                  <w:bCs/>
                  <w:i/>
                </w:rPr>
              </m:ctrlPr>
            </m:sSupPr>
            <m:e>
              <m:r>
                <w:rPr>
                  <w:rStyle w:val="normaltextrun"/>
                  <w:rFonts w:ascii="Cambria Math" w:hAnsi="Cambria Math"/>
                </w:rPr>
                <m:t>e</m:t>
              </m:r>
            </m:e>
            <m:sup>
              <m:d>
                <m:dPr>
                  <m:begChr m:val="["/>
                  <m:endChr m:val="]"/>
                  <m:ctrlPr>
                    <w:rPr>
                      <w:rStyle w:val="normaltextrun"/>
                      <w:rFonts w:ascii="Cambria Math" w:hAnsi="Cambria Math"/>
                      <w:bCs/>
                      <w:i/>
                    </w:rPr>
                  </m:ctrlPr>
                </m:dPr>
                <m:e>
                  <m:r>
                    <w:rPr>
                      <w:rStyle w:val="normaltextrun"/>
                      <w:rFonts w:ascii="Cambria Math" w:hAnsi="Cambria Math"/>
                    </w:rPr>
                    <m:t>ln</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0</m:t>
                      </m:r>
                    </m:sub>
                  </m:sSub>
                  <m:r>
                    <w:rPr>
                      <w:rStyle w:val="normaltextrun"/>
                      <w:rFonts w:ascii="Cambria Math" w:hAnsi="Cambria Math"/>
                    </w:rPr>
                    <m:t>+</m:t>
                  </m:r>
                  <m:d>
                    <m:dPr>
                      <m:ctrlPr>
                        <w:rPr>
                          <w:rStyle w:val="normaltextrun"/>
                          <w:rFonts w:ascii="Cambria Math" w:hAnsi="Cambria Math"/>
                          <w:bCs/>
                          <w:i/>
                        </w:rPr>
                      </m:ctrlPr>
                    </m:dPr>
                    <m:e>
                      <m:r>
                        <w:rPr>
                          <w:rStyle w:val="normaltextrun"/>
                          <w:rFonts w:ascii="Cambria Math" w:hAnsi="Cambria Math"/>
                        </w:rPr>
                        <m:t>μ-</m:t>
                      </m:r>
                      <m:f>
                        <m:fPr>
                          <m:ctrlPr>
                            <w:rPr>
                              <w:rStyle w:val="normaltextrun"/>
                              <w:rFonts w:ascii="Cambria Math" w:hAnsi="Cambria Math"/>
                              <w:bCs/>
                              <w:i/>
                            </w:rPr>
                          </m:ctrlPr>
                        </m:fPr>
                        <m:num>
                          <m:sSup>
                            <m:sSupPr>
                              <m:ctrlPr>
                                <w:rPr>
                                  <w:rStyle w:val="normaltextrun"/>
                                  <w:rFonts w:ascii="Cambria Math" w:hAnsi="Cambria Math"/>
                                  <w:bCs/>
                                  <w:i/>
                                </w:rPr>
                              </m:ctrlPr>
                            </m:sSupPr>
                            <m:e>
                              <m:r>
                                <w:rPr>
                                  <w:rStyle w:val="normaltextrun"/>
                                  <w:rFonts w:ascii="Cambria Math" w:hAnsi="Cambria Math"/>
                                </w:rPr>
                                <m:t>σ</m:t>
                              </m:r>
                            </m:e>
                            <m:sup>
                              <m:r>
                                <w:rPr>
                                  <w:rStyle w:val="normaltextrun"/>
                                  <w:rFonts w:ascii="Cambria Math" w:hAnsi="Cambria Math"/>
                                </w:rPr>
                                <m:t>2</m:t>
                              </m:r>
                            </m:sup>
                          </m:sSup>
                        </m:num>
                        <m:den>
                          <m:r>
                            <w:rPr>
                              <w:rStyle w:val="normaltextrun"/>
                              <w:rFonts w:ascii="Cambria Math" w:hAnsi="Cambria Math"/>
                            </w:rPr>
                            <m:t>2</m:t>
                          </m:r>
                        </m:den>
                      </m:f>
                    </m:e>
                  </m:d>
                  <m:r>
                    <w:rPr>
                      <w:rStyle w:val="normaltextrun"/>
                      <w:rFonts w:ascii="Cambria Math" w:hAnsi="Cambria Math"/>
                    </w:rPr>
                    <m:t>T</m:t>
                  </m:r>
                </m:e>
              </m:d>
              <m:r>
                <w:rPr>
                  <w:rStyle w:val="normaltextrun"/>
                  <w:rFonts w:ascii="Cambria Math" w:hAnsi="Cambria Math"/>
                </w:rPr>
                <m:t>-1,96×</m:t>
              </m:r>
              <m:rad>
                <m:radPr>
                  <m:degHide m:val="1"/>
                  <m:ctrlPr>
                    <w:rPr>
                      <w:rStyle w:val="normaltextrun"/>
                      <w:rFonts w:ascii="Cambria Math" w:hAnsi="Cambria Math"/>
                      <w:bCs/>
                      <w:i/>
                    </w:rPr>
                  </m:ctrlPr>
                </m:radPr>
                <m:deg/>
                <m:e>
                  <m:sSup>
                    <m:sSupPr>
                      <m:ctrlPr>
                        <w:rPr>
                          <w:rStyle w:val="normaltextrun"/>
                          <w:rFonts w:ascii="Cambria Math" w:hAnsi="Cambria Math"/>
                          <w:bCs/>
                          <w:i/>
                        </w:rPr>
                      </m:ctrlPr>
                    </m:sSupPr>
                    <m:e>
                      <m:r>
                        <w:rPr>
                          <w:rStyle w:val="normaltextrun"/>
                          <w:rFonts w:ascii="Cambria Math" w:hAnsi="Cambria Math"/>
                        </w:rPr>
                        <m:t>σ</m:t>
                      </m:r>
                    </m:e>
                    <m:sup>
                      <m:r>
                        <w:rPr>
                          <w:rStyle w:val="normaltextrun"/>
                          <w:rFonts w:ascii="Cambria Math" w:hAnsi="Cambria Math"/>
                        </w:rPr>
                        <m:t>2</m:t>
                      </m:r>
                    </m:sup>
                  </m:sSup>
                  <m:r>
                    <w:rPr>
                      <w:rStyle w:val="normaltextrun"/>
                      <w:rFonts w:ascii="Cambria Math" w:hAnsi="Cambria Math"/>
                    </w:rPr>
                    <m:t>T</m:t>
                  </m:r>
                </m:e>
              </m:rad>
            </m:sup>
          </m:sSup>
        </m:oMath>
      </m:oMathPara>
    </w:p>
    <w:p w14:paraId="2DFB3DAC" w14:textId="2387669D" w:rsidR="000E791E" w:rsidRPr="003B5AD0" w:rsidRDefault="00BC5084" w:rsidP="000E791E">
      <w:pPr>
        <w:pStyle w:val="paragraph"/>
        <w:numPr>
          <w:ilvl w:val="0"/>
          <w:numId w:val="3"/>
        </w:numPr>
        <w:spacing w:before="0" w:beforeAutospacing="0" w:after="0" w:afterAutospacing="0" w:line="360" w:lineRule="auto"/>
        <w:jc w:val="both"/>
        <w:textAlignment w:val="baseline"/>
        <w:rPr>
          <w:rStyle w:val="normaltextrun"/>
          <w:b/>
          <w:bCs/>
        </w:rPr>
      </w:pPr>
      <w:r w:rsidRPr="003B5AD0">
        <w:rPr>
          <w:rStyle w:val="normaltextrun"/>
          <w:b/>
          <w:bCs/>
        </w:rPr>
        <w:t xml:space="preserve">Resultados </w:t>
      </w:r>
      <w:r>
        <w:rPr>
          <w:rStyle w:val="normaltextrun"/>
          <w:b/>
          <w:bCs/>
        </w:rPr>
        <w:t>e</w:t>
      </w:r>
      <w:r w:rsidRPr="003B5AD0">
        <w:rPr>
          <w:rStyle w:val="normaltextrun"/>
          <w:b/>
          <w:bCs/>
        </w:rPr>
        <w:t xml:space="preserve"> Discussões</w:t>
      </w:r>
    </w:p>
    <w:p w14:paraId="1A79BE89" w14:textId="77777777" w:rsidR="000E791E" w:rsidRPr="00C810FA" w:rsidRDefault="000E791E" w:rsidP="000E791E">
      <w:pPr>
        <w:pStyle w:val="paragraph"/>
        <w:spacing w:before="0" w:beforeAutospacing="0" w:after="0" w:afterAutospacing="0" w:line="360" w:lineRule="auto"/>
        <w:jc w:val="both"/>
        <w:textAlignment w:val="baseline"/>
        <w:rPr>
          <w:rStyle w:val="normaltextrun"/>
          <w:b/>
        </w:rPr>
      </w:pPr>
      <w:r>
        <w:rPr>
          <w:rStyle w:val="normaltextrun"/>
          <w:b/>
        </w:rPr>
        <w:t xml:space="preserve">4.1 </w:t>
      </w:r>
      <w:r w:rsidRPr="00C810FA">
        <w:rPr>
          <w:rStyle w:val="normaltextrun"/>
          <w:b/>
        </w:rPr>
        <w:t xml:space="preserve">Análise do </w:t>
      </w:r>
      <w:r>
        <w:rPr>
          <w:rStyle w:val="normaltextrun"/>
          <w:b/>
        </w:rPr>
        <w:t>comportamento</w:t>
      </w:r>
      <w:r w:rsidRPr="00C810FA">
        <w:rPr>
          <w:rStyle w:val="normaltextrun"/>
          <w:b/>
        </w:rPr>
        <w:t xml:space="preserve"> da ação ao longo dos anos</w:t>
      </w:r>
    </w:p>
    <w:p w14:paraId="4B8F5972"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 xml:space="preserve">A variação dos preços da ação ao longo dos anos com a utilização do retorno logarítmo: </w:t>
      </w:r>
    </w:p>
    <w:p w14:paraId="556755C9" w14:textId="77777777" w:rsidR="000E791E" w:rsidRDefault="000E791E" w:rsidP="000E791E">
      <w:pPr>
        <w:pStyle w:val="paragraph"/>
        <w:spacing w:before="0" w:beforeAutospacing="0" w:after="0" w:afterAutospacing="0" w:line="360" w:lineRule="auto"/>
        <w:ind w:left="360"/>
        <w:jc w:val="both"/>
        <w:textAlignment w:val="baseline"/>
        <w:rPr>
          <w:rStyle w:val="normaltextrun"/>
          <w:bCs/>
        </w:rPr>
      </w:pPr>
    </w:p>
    <w:p w14:paraId="7852E505" w14:textId="77777777" w:rsidR="000E791E" w:rsidRPr="00BC48AF" w:rsidRDefault="000E791E" w:rsidP="000E791E">
      <w:pPr>
        <w:pStyle w:val="Legenda"/>
        <w:rPr>
          <w:rStyle w:val="normaltextrun"/>
          <w:rFonts w:ascii="Arial" w:hAnsi="Arial" w:cs="Arial"/>
          <w:bCs/>
          <w:i w:val="0"/>
          <w:iCs w:val="0"/>
          <w:sz w:val="20"/>
          <w:szCs w:val="20"/>
        </w:rPr>
      </w:pPr>
      <w:r w:rsidRPr="00BC48AF">
        <w:rPr>
          <w:rFonts w:ascii="Arial" w:hAnsi="Arial" w:cs="Arial"/>
          <w:i w:val="0"/>
          <w:iCs w:val="0"/>
          <w:sz w:val="20"/>
          <w:szCs w:val="20"/>
        </w:rPr>
        <w:t xml:space="preserve">Figura </w:t>
      </w:r>
      <w:r w:rsidRPr="00BC48AF">
        <w:rPr>
          <w:rFonts w:ascii="Arial" w:hAnsi="Arial" w:cs="Arial"/>
          <w:i w:val="0"/>
          <w:iCs w:val="0"/>
          <w:sz w:val="20"/>
          <w:szCs w:val="20"/>
        </w:rPr>
        <w:fldChar w:fldCharType="begin"/>
      </w:r>
      <w:r w:rsidRPr="00BC48AF">
        <w:rPr>
          <w:rFonts w:ascii="Arial" w:hAnsi="Arial" w:cs="Arial"/>
          <w:i w:val="0"/>
          <w:iCs w:val="0"/>
          <w:sz w:val="20"/>
          <w:szCs w:val="20"/>
        </w:rPr>
        <w:instrText xml:space="preserve"> SEQ Figura \* ARABIC </w:instrText>
      </w:r>
      <w:r w:rsidRPr="00BC48AF">
        <w:rPr>
          <w:rFonts w:ascii="Arial" w:hAnsi="Arial" w:cs="Arial"/>
          <w:i w:val="0"/>
          <w:iCs w:val="0"/>
          <w:sz w:val="20"/>
          <w:szCs w:val="20"/>
        </w:rPr>
        <w:fldChar w:fldCharType="separate"/>
      </w:r>
      <w:r w:rsidRPr="00BC48AF">
        <w:rPr>
          <w:rFonts w:ascii="Arial" w:hAnsi="Arial" w:cs="Arial"/>
          <w:i w:val="0"/>
          <w:iCs w:val="0"/>
          <w:noProof/>
          <w:sz w:val="20"/>
          <w:szCs w:val="20"/>
        </w:rPr>
        <w:t>1</w:t>
      </w:r>
      <w:r w:rsidRPr="00BC48AF">
        <w:rPr>
          <w:rFonts w:ascii="Arial" w:hAnsi="Arial" w:cs="Arial"/>
          <w:i w:val="0"/>
          <w:iCs w:val="0"/>
          <w:sz w:val="20"/>
          <w:szCs w:val="20"/>
        </w:rPr>
        <w:fldChar w:fldCharType="end"/>
      </w:r>
      <w:r w:rsidRPr="00BC48AF">
        <w:rPr>
          <w:rFonts w:ascii="Arial" w:hAnsi="Arial" w:cs="Arial"/>
          <w:i w:val="0"/>
          <w:iCs w:val="0"/>
          <w:sz w:val="20"/>
          <w:szCs w:val="20"/>
        </w:rPr>
        <w:t xml:space="preserve"> - Variação de crescimento do preço da ação da Eletrobras</w:t>
      </w:r>
    </w:p>
    <w:p w14:paraId="1F28EB54" w14:textId="77777777" w:rsidR="000E791E" w:rsidRDefault="000E791E" w:rsidP="000E791E">
      <w:pPr>
        <w:pStyle w:val="paragraph"/>
        <w:spacing w:before="0" w:beforeAutospacing="0" w:after="0" w:afterAutospacing="0" w:line="360" w:lineRule="auto"/>
        <w:jc w:val="center"/>
        <w:textAlignment w:val="baseline"/>
        <w:rPr>
          <w:rStyle w:val="normaltextrun"/>
          <w:bCs/>
        </w:rPr>
      </w:pPr>
      <w:r>
        <w:rPr>
          <w:noProof/>
        </w:rPr>
        <w:drawing>
          <wp:inline distT="0" distB="0" distL="0" distR="0" wp14:anchorId="56503421" wp14:editId="5DECC64E">
            <wp:extent cx="5760085" cy="2738755"/>
            <wp:effectExtent l="0" t="0" r="12065" b="4445"/>
            <wp:docPr id="1858371539" name="Gráfico 1">
              <a:extLst xmlns:a="http://schemas.openxmlformats.org/drawingml/2006/main">
                <a:ext uri="{FF2B5EF4-FFF2-40B4-BE49-F238E27FC236}">
                  <a16:creationId xmlns:a16="http://schemas.microsoft.com/office/drawing/2014/main" id="{31376F46-8D71-AAF6-A30E-1CC1DE8ED7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FD8A863" w14:textId="77777777" w:rsidR="000E791E" w:rsidRPr="00BC48AF" w:rsidRDefault="000E791E" w:rsidP="000E791E">
      <w:pPr>
        <w:pStyle w:val="paragraph"/>
        <w:spacing w:before="0" w:beforeAutospacing="0" w:after="0" w:afterAutospacing="0" w:line="360" w:lineRule="auto"/>
        <w:jc w:val="both"/>
        <w:textAlignment w:val="baseline"/>
        <w:rPr>
          <w:rStyle w:val="normaltextrun"/>
          <w:bCs/>
          <w:sz w:val="20"/>
          <w:szCs w:val="20"/>
        </w:rPr>
      </w:pPr>
      <w:r w:rsidRPr="00BC48AF">
        <w:rPr>
          <w:rStyle w:val="normaltextrun"/>
          <w:bCs/>
          <w:sz w:val="20"/>
          <w:szCs w:val="20"/>
        </w:rPr>
        <w:t xml:space="preserve">Fonte: dados históricos extraídos do site da BOVESPA e calculado o retorno da ação com a função </w:t>
      </w:r>
      <m:oMath>
        <m:f>
          <m:fPr>
            <m:ctrlPr>
              <w:rPr>
                <w:rStyle w:val="normaltextrun"/>
                <w:rFonts w:ascii="Cambria Math" w:hAnsi="Cambria Math"/>
                <w:bCs/>
                <w:i/>
                <w:sz w:val="20"/>
                <w:szCs w:val="20"/>
              </w:rPr>
            </m:ctrlPr>
          </m:fPr>
          <m:num>
            <m:sSub>
              <m:sSubPr>
                <m:ctrlPr>
                  <w:rPr>
                    <w:rStyle w:val="normaltextrun"/>
                    <w:rFonts w:ascii="Cambria Math" w:hAnsi="Cambria Math"/>
                    <w:bCs/>
                    <w:i/>
                    <w:sz w:val="20"/>
                    <w:szCs w:val="20"/>
                  </w:rPr>
                </m:ctrlPr>
              </m:sSubPr>
              <m:e>
                <m:r>
                  <w:rPr>
                    <w:rStyle w:val="normaltextrun"/>
                    <w:rFonts w:ascii="Cambria Math" w:hAnsi="Cambria Math"/>
                    <w:sz w:val="20"/>
                    <w:szCs w:val="20"/>
                  </w:rPr>
                  <m:t>ln</m:t>
                </m:r>
              </m:e>
              <m:sub>
                <m:r>
                  <w:rPr>
                    <w:rStyle w:val="normaltextrun"/>
                    <w:rFonts w:ascii="Cambria Math" w:hAnsi="Cambria Math"/>
                    <w:sz w:val="20"/>
                    <w:szCs w:val="20"/>
                  </w:rPr>
                  <m:t>t</m:t>
                </m:r>
              </m:sub>
            </m:sSub>
          </m:num>
          <m:den>
            <m:sSub>
              <m:sSubPr>
                <m:ctrlPr>
                  <w:rPr>
                    <w:rStyle w:val="normaltextrun"/>
                    <w:rFonts w:ascii="Cambria Math" w:hAnsi="Cambria Math"/>
                    <w:bCs/>
                    <w:i/>
                    <w:sz w:val="20"/>
                    <w:szCs w:val="20"/>
                  </w:rPr>
                </m:ctrlPr>
              </m:sSubPr>
              <m:e>
                <m:r>
                  <w:rPr>
                    <w:rStyle w:val="normaltextrun"/>
                    <w:rFonts w:ascii="Cambria Math" w:hAnsi="Cambria Math"/>
                    <w:sz w:val="20"/>
                    <w:szCs w:val="20"/>
                  </w:rPr>
                  <m:t>ln</m:t>
                </m:r>
              </m:e>
              <m:sub>
                <m:r>
                  <w:rPr>
                    <w:rStyle w:val="normaltextrun"/>
                    <w:rFonts w:ascii="Cambria Math" w:hAnsi="Cambria Math"/>
                    <w:sz w:val="20"/>
                    <w:szCs w:val="20"/>
                  </w:rPr>
                  <m:t>t-1</m:t>
                </m:r>
              </m:sub>
            </m:sSub>
          </m:den>
        </m:f>
      </m:oMath>
    </w:p>
    <w:p w14:paraId="35C0EAFB"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 xml:space="preserve">Observa-se série que dos retornos lognormal diários da ação da empresa de energia, demonstrado na figura 1 anteriormente, segue um processo de reversão a média com </w:t>
      </w:r>
      <w:r w:rsidRPr="006D1A0B">
        <w:rPr>
          <w:rStyle w:val="normaltextrun"/>
          <w:bCs/>
          <w:i/>
          <w:iCs/>
        </w:rPr>
        <w:t xml:space="preserve">spikes </w:t>
      </w:r>
      <w:r>
        <w:rPr>
          <w:rStyle w:val="normaltextrun"/>
          <w:bCs/>
        </w:rPr>
        <w:t xml:space="preserve">(picos extremos) em determinados períodos do ano; isso ocorre porque a energia elétrica é uma </w:t>
      </w:r>
      <w:r w:rsidRPr="0029689F">
        <w:rPr>
          <w:rStyle w:val="normaltextrun"/>
          <w:bCs/>
          <w:i/>
          <w:iCs/>
        </w:rPr>
        <w:t>commodity</w:t>
      </w:r>
      <w:r>
        <w:rPr>
          <w:rStyle w:val="normaltextrun"/>
          <w:bCs/>
        </w:rPr>
        <w:t xml:space="preserve"> não estocável. Portanto, a instabilidade dos preços se dá sazonalmente para o Brasil que utiliza a maior parte de fornecimento de emergia a fonte hidráulica. Em períodos de seca os governos recorrem a fontes mais caras de energia, elevando os preços de energia e, consequentemente, impactando os preços da ação. O processo estocástico do preço das ações segue um movimento de reversão à média com</w:t>
      </w:r>
      <w:r w:rsidRPr="006D1A0B">
        <w:rPr>
          <w:rStyle w:val="normaltextrun"/>
          <w:bCs/>
          <w:i/>
          <w:iCs/>
        </w:rPr>
        <w:t xml:space="preserve"> spikes</w:t>
      </w:r>
      <w:r>
        <w:rPr>
          <w:rStyle w:val="normaltextrun"/>
          <w:bCs/>
        </w:rPr>
        <w:t>. (Aiube, 2015, p. 331)</w:t>
      </w:r>
    </w:p>
    <w:p w14:paraId="45037354"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Para simplificação da aplicação dos modelos será considerado o movimento geométrico browniano com o retorno médio anualizado de -13,32% e o desvio padrão 27,97%.</w:t>
      </w:r>
    </w:p>
    <w:p w14:paraId="306C36AE" w14:textId="77777777" w:rsidR="000E791E" w:rsidRPr="00F154D2" w:rsidRDefault="000E791E" w:rsidP="000E791E">
      <w:pPr>
        <w:pStyle w:val="paragraph"/>
        <w:spacing w:before="0" w:beforeAutospacing="0" w:after="0" w:afterAutospacing="0" w:line="360" w:lineRule="auto"/>
        <w:jc w:val="both"/>
        <w:textAlignment w:val="baseline"/>
        <w:rPr>
          <w:rStyle w:val="normaltextrun"/>
          <w:b/>
        </w:rPr>
      </w:pPr>
      <w:r w:rsidRPr="00F154D2">
        <w:rPr>
          <w:rStyle w:val="normaltextrun"/>
          <w:b/>
        </w:rPr>
        <w:t xml:space="preserve">4.2 </w:t>
      </w:r>
      <w:r>
        <w:rPr>
          <w:rStyle w:val="normaltextrun"/>
          <w:b/>
        </w:rPr>
        <w:t>Cálculo com a base de d</w:t>
      </w:r>
      <w:r w:rsidRPr="00F154D2">
        <w:rPr>
          <w:rStyle w:val="normaltextrun"/>
          <w:b/>
        </w:rPr>
        <w:t xml:space="preserve">ados levantados no site da Bovespa para </w:t>
      </w:r>
      <w:r>
        <w:rPr>
          <w:rStyle w:val="normaltextrun"/>
          <w:b/>
        </w:rPr>
        <w:t>aplicação dos modelos</w:t>
      </w:r>
      <w:r w:rsidRPr="00F154D2">
        <w:rPr>
          <w:rStyle w:val="normaltextrun"/>
          <w:b/>
        </w:rPr>
        <w:t>:</w:t>
      </w:r>
    </w:p>
    <w:tbl>
      <w:tblPr>
        <w:tblW w:w="4111" w:type="dxa"/>
        <w:jc w:val="center"/>
        <w:tblCellMar>
          <w:left w:w="70" w:type="dxa"/>
          <w:right w:w="70" w:type="dxa"/>
        </w:tblCellMar>
        <w:tblLook w:val="04A0" w:firstRow="1" w:lastRow="0" w:firstColumn="1" w:lastColumn="0" w:noHBand="0" w:noVBand="1"/>
      </w:tblPr>
      <w:tblGrid>
        <w:gridCol w:w="2410"/>
        <w:gridCol w:w="1701"/>
      </w:tblGrid>
      <w:tr w:rsidR="000E791E" w:rsidRPr="009F6416" w14:paraId="19DB968E" w14:textId="77777777" w:rsidTr="00DB09DD">
        <w:trPr>
          <w:trHeight w:val="300"/>
          <w:jc w:val="center"/>
        </w:trPr>
        <w:tc>
          <w:tcPr>
            <w:tcW w:w="2410" w:type="dxa"/>
            <w:tcBorders>
              <w:top w:val="nil"/>
              <w:left w:val="nil"/>
              <w:bottom w:val="nil"/>
              <w:right w:val="nil"/>
            </w:tcBorders>
            <w:shd w:val="clear" w:color="auto" w:fill="auto"/>
            <w:noWrap/>
            <w:vAlign w:val="bottom"/>
            <w:hideMark/>
          </w:tcPr>
          <w:p w14:paraId="427A90E5" w14:textId="77777777" w:rsidR="000E791E" w:rsidRPr="009F6416" w:rsidRDefault="000E791E" w:rsidP="00DB09DD">
            <w:pPr>
              <w:spacing w:after="0" w:line="240" w:lineRule="auto"/>
              <w:rPr>
                <w:rFonts w:ascii="Aptos Narrow" w:eastAsia="Times New Roman" w:hAnsi="Aptos Narrow" w:cs="Times New Roman"/>
                <w:color w:val="000000"/>
                <w:lang w:eastAsia="pt-BR"/>
              </w:rPr>
            </w:pPr>
            <w:r w:rsidRPr="009F6416">
              <w:rPr>
                <w:rFonts w:ascii="Aptos Narrow" w:eastAsia="Times New Roman" w:hAnsi="Aptos Narrow" w:cs="Times New Roman"/>
                <w:color w:val="000000"/>
                <w:lang w:eastAsia="pt-BR"/>
              </w:rPr>
              <w:t>Preço (S)</w:t>
            </w:r>
          </w:p>
        </w:tc>
        <w:tc>
          <w:tcPr>
            <w:tcW w:w="1701" w:type="dxa"/>
            <w:tcBorders>
              <w:top w:val="nil"/>
              <w:left w:val="nil"/>
              <w:bottom w:val="nil"/>
              <w:right w:val="nil"/>
            </w:tcBorders>
            <w:shd w:val="clear" w:color="auto" w:fill="auto"/>
            <w:noWrap/>
            <w:vAlign w:val="bottom"/>
            <w:hideMark/>
          </w:tcPr>
          <w:p w14:paraId="7315794E" w14:textId="77777777" w:rsidR="000E791E" w:rsidRPr="009F6416" w:rsidRDefault="000E791E" w:rsidP="00DB09DD">
            <w:pPr>
              <w:spacing w:after="0" w:line="240" w:lineRule="auto"/>
              <w:jc w:val="right"/>
              <w:rPr>
                <w:rFonts w:ascii="Aptos Narrow" w:eastAsia="Times New Roman" w:hAnsi="Aptos Narrow" w:cs="Times New Roman"/>
                <w:color w:val="000000"/>
                <w:lang w:eastAsia="pt-BR"/>
              </w:rPr>
            </w:pPr>
            <w:r w:rsidRPr="009F6416">
              <w:rPr>
                <w:rFonts w:ascii="Aptos Narrow" w:eastAsia="Times New Roman" w:hAnsi="Aptos Narrow" w:cs="Times New Roman"/>
                <w:color w:val="000000"/>
                <w:lang w:eastAsia="pt-BR"/>
              </w:rPr>
              <w:t>35,64</w:t>
            </w:r>
          </w:p>
        </w:tc>
      </w:tr>
      <w:tr w:rsidR="000E791E" w:rsidRPr="009F6416" w14:paraId="343108A2" w14:textId="77777777" w:rsidTr="00DB09DD">
        <w:trPr>
          <w:trHeight w:val="300"/>
          <w:jc w:val="center"/>
        </w:trPr>
        <w:tc>
          <w:tcPr>
            <w:tcW w:w="2410" w:type="dxa"/>
            <w:tcBorders>
              <w:top w:val="nil"/>
              <w:left w:val="nil"/>
              <w:bottom w:val="nil"/>
              <w:right w:val="nil"/>
            </w:tcBorders>
            <w:shd w:val="clear" w:color="auto" w:fill="auto"/>
            <w:noWrap/>
            <w:vAlign w:val="bottom"/>
            <w:hideMark/>
          </w:tcPr>
          <w:p w14:paraId="182B8ABF" w14:textId="77777777" w:rsidR="000E791E" w:rsidRPr="009F6416" w:rsidRDefault="000E791E" w:rsidP="00DB09DD">
            <w:pPr>
              <w:spacing w:after="0" w:line="240" w:lineRule="auto"/>
              <w:rPr>
                <w:rFonts w:ascii="Aptos Narrow" w:eastAsia="Times New Roman" w:hAnsi="Aptos Narrow" w:cs="Times New Roman"/>
                <w:color w:val="000000"/>
                <w:lang w:eastAsia="pt-BR"/>
              </w:rPr>
            </w:pPr>
            <w:r w:rsidRPr="009F6416">
              <w:rPr>
                <w:rFonts w:ascii="Aptos Narrow" w:eastAsia="Times New Roman" w:hAnsi="Aptos Narrow" w:cs="Times New Roman"/>
                <w:color w:val="000000"/>
                <w:lang w:eastAsia="pt-BR"/>
              </w:rPr>
              <w:lastRenderedPageBreak/>
              <w:t>Strike (</w:t>
            </w:r>
            <w:r>
              <w:rPr>
                <w:rFonts w:ascii="Aptos Narrow" w:eastAsia="Times New Roman" w:hAnsi="Aptos Narrow" w:cs="Times New Roman"/>
                <w:color w:val="000000"/>
                <w:lang w:eastAsia="pt-BR"/>
              </w:rPr>
              <w:t>X</w:t>
            </w:r>
            <w:r w:rsidRPr="009F6416">
              <w:rPr>
                <w:rFonts w:ascii="Aptos Narrow" w:eastAsia="Times New Roman" w:hAnsi="Aptos Narrow" w:cs="Times New Roman"/>
                <w:color w:val="000000"/>
                <w:lang w:eastAsia="pt-BR"/>
              </w:rPr>
              <w:t>)</w:t>
            </w:r>
          </w:p>
        </w:tc>
        <w:tc>
          <w:tcPr>
            <w:tcW w:w="1701" w:type="dxa"/>
            <w:tcBorders>
              <w:top w:val="nil"/>
              <w:left w:val="nil"/>
              <w:bottom w:val="nil"/>
              <w:right w:val="nil"/>
            </w:tcBorders>
            <w:shd w:val="clear" w:color="auto" w:fill="auto"/>
            <w:noWrap/>
            <w:vAlign w:val="bottom"/>
            <w:hideMark/>
          </w:tcPr>
          <w:p w14:paraId="59768DF6" w14:textId="77777777" w:rsidR="000E791E" w:rsidRPr="009F6416" w:rsidRDefault="000E791E" w:rsidP="00DB09DD">
            <w:pPr>
              <w:spacing w:after="0" w:line="240" w:lineRule="auto"/>
              <w:jc w:val="right"/>
              <w:rPr>
                <w:rFonts w:ascii="Aptos Narrow" w:eastAsia="Times New Roman" w:hAnsi="Aptos Narrow" w:cs="Times New Roman"/>
                <w:color w:val="000000"/>
                <w:lang w:eastAsia="pt-BR"/>
              </w:rPr>
            </w:pPr>
            <w:r w:rsidRPr="009F6416">
              <w:rPr>
                <w:rFonts w:ascii="Aptos Narrow" w:eastAsia="Times New Roman" w:hAnsi="Aptos Narrow" w:cs="Times New Roman"/>
                <w:color w:val="000000"/>
                <w:lang w:eastAsia="pt-BR"/>
              </w:rPr>
              <w:t>35,75</w:t>
            </w:r>
          </w:p>
        </w:tc>
      </w:tr>
      <w:tr w:rsidR="000E791E" w:rsidRPr="009F6416" w14:paraId="41A876BD" w14:textId="77777777" w:rsidTr="00DB09DD">
        <w:trPr>
          <w:trHeight w:val="300"/>
          <w:jc w:val="center"/>
        </w:trPr>
        <w:tc>
          <w:tcPr>
            <w:tcW w:w="2410" w:type="dxa"/>
            <w:tcBorders>
              <w:top w:val="nil"/>
              <w:left w:val="nil"/>
              <w:bottom w:val="nil"/>
              <w:right w:val="nil"/>
            </w:tcBorders>
            <w:shd w:val="clear" w:color="auto" w:fill="auto"/>
            <w:noWrap/>
            <w:vAlign w:val="bottom"/>
            <w:hideMark/>
          </w:tcPr>
          <w:p w14:paraId="582508C4" w14:textId="77777777" w:rsidR="000E791E" w:rsidRPr="009F6416" w:rsidRDefault="000E791E" w:rsidP="00DB09DD">
            <w:pPr>
              <w:spacing w:after="0" w:line="240" w:lineRule="auto"/>
              <w:rPr>
                <w:rFonts w:ascii="Aptos Narrow" w:eastAsia="Times New Roman" w:hAnsi="Aptos Narrow" w:cs="Times New Roman"/>
                <w:color w:val="000000"/>
                <w:lang w:eastAsia="pt-BR"/>
              </w:rPr>
            </w:pPr>
            <w:r w:rsidRPr="009F6416">
              <w:rPr>
                <w:rFonts w:ascii="Aptos Narrow" w:eastAsia="Times New Roman" w:hAnsi="Aptos Narrow" w:cs="Times New Roman"/>
                <w:color w:val="000000"/>
                <w:lang w:eastAsia="pt-BR"/>
              </w:rPr>
              <w:t>Volatilidade (</w:t>
            </w:r>
            <w:r>
              <w:rPr>
                <w:rFonts w:ascii="Aptos Narrow" w:eastAsia="Times New Roman" w:hAnsi="Aptos Narrow" w:cs="Times New Roman"/>
                <w:color w:val="000000"/>
                <w:lang w:eastAsia="pt-BR"/>
              </w:rPr>
              <w:t>σ</w:t>
            </w:r>
            <w:r w:rsidRPr="009F6416">
              <w:rPr>
                <w:rFonts w:ascii="Aptos Narrow" w:eastAsia="Times New Roman" w:hAnsi="Aptos Narrow" w:cs="Times New Roman"/>
                <w:color w:val="000000"/>
                <w:lang w:eastAsia="pt-BR"/>
              </w:rPr>
              <w:t>)</w:t>
            </w:r>
          </w:p>
        </w:tc>
        <w:tc>
          <w:tcPr>
            <w:tcW w:w="1701" w:type="dxa"/>
            <w:tcBorders>
              <w:top w:val="nil"/>
              <w:left w:val="nil"/>
              <w:bottom w:val="nil"/>
              <w:right w:val="nil"/>
            </w:tcBorders>
            <w:shd w:val="clear" w:color="auto" w:fill="auto"/>
            <w:noWrap/>
            <w:vAlign w:val="bottom"/>
            <w:hideMark/>
          </w:tcPr>
          <w:p w14:paraId="1FCE1FD8" w14:textId="77777777" w:rsidR="000E791E" w:rsidRPr="009F6416" w:rsidRDefault="000E791E" w:rsidP="00DB09DD">
            <w:pPr>
              <w:spacing w:after="0" w:line="240" w:lineRule="auto"/>
              <w:jc w:val="right"/>
              <w:rPr>
                <w:rFonts w:ascii="Aptos Narrow" w:eastAsia="Times New Roman" w:hAnsi="Aptos Narrow" w:cs="Times New Roman"/>
                <w:color w:val="000000"/>
                <w:lang w:eastAsia="pt-BR"/>
              </w:rPr>
            </w:pPr>
            <w:r w:rsidRPr="009F6416">
              <w:rPr>
                <w:rFonts w:ascii="Aptos Narrow" w:eastAsia="Times New Roman" w:hAnsi="Aptos Narrow" w:cs="Times New Roman"/>
                <w:color w:val="000000"/>
                <w:lang w:eastAsia="pt-BR"/>
              </w:rPr>
              <w:t>27,68%</w:t>
            </w:r>
            <w:r>
              <w:rPr>
                <w:rFonts w:ascii="Aptos Narrow" w:eastAsia="Times New Roman" w:hAnsi="Aptos Narrow" w:cs="Times New Roman"/>
                <w:color w:val="000000"/>
                <w:lang w:eastAsia="pt-BR"/>
              </w:rPr>
              <w:t xml:space="preserve"> ano</w:t>
            </w:r>
          </w:p>
        </w:tc>
      </w:tr>
      <w:tr w:rsidR="000E791E" w:rsidRPr="009F6416" w14:paraId="4BBB3FC6" w14:textId="77777777" w:rsidTr="00DB09DD">
        <w:trPr>
          <w:trHeight w:val="300"/>
          <w:jc w:val="center"/>
        </w:trPr>
        <w:tc>
          <w:tcPr>
            <w:tcW w:w="2410" w:type="dxa"/>
            <w:tcBorders>
              <w:top w:val="nil"/>
              <w:left w:val="nil"/>
              <w:bottom w:val="nil"/>
              <w:right w:val="nil"/>
            </w:tcBorders>
            <w:shd w:val="clear" w:color="auto" w:fill="auto"/>
            <w:noWrap/>
            <w:vAlign w:val="bottom"/>
            <w:hideMark/>
          </w:tcPr>
          <w:p w14:paraId="76DFFF42" w14:textId="77777777" w:rsidR="000E791E" w:rsidRPr="009F6416" w:rsidRDefault="000E791E" w:rsidP="00DB09DD">
            <w:pPr>
              <w:spacing w:after="0" w:line="240" w:lineRule="auto"/>
              <w:rPr>
                <w:rFonts w:ascii="Aptos Narrow" w:eastAsia="Times New Roman" w:hAnsi="Aptos Narrow" w:cs="Times New Roman"/>
                <w:color w:val="000000"/>
                <w:lang w:eastAsia="pt-BR"/>
              </w:rPr>
            </w:pPr>
            <w:r w:rsidRPr="009F6416">
              <w:rPr>
                <w:rFonts w:ascii="Aptos Narrow" w:eastAsia="Times New Roman" w:hAnsi="Aptos Narrow" w:cs="Times New Roman"/>
                <w:color w:val="000000"/>
                <w:lang w:eastAsia="pt-BR"/>
              </w:rPr>
              <w:t xml:space="preserve">Taxa De Juros </w:t>
            </w:r>
            <w:r>
              <w:rPr>
                <w:rFonts w:ascii="Aptos Narrow" w:eastAsia="Times New Roman" w:hAnsi="Aptos Narrow" w:cs="Times New Roman"/>
                <w:color w:val="000000"/>
                <w:lang w:eastAsia="pt-BR"/>
              </w:rPr>
              <w:t>( r )</w:t>
            </w:r>
          </w:p>
        </w:tc>
        <w:tc>
          <w:tcPr>
            <w:tcW w:w="1701" w:type="dxa"/>
            <w:tcBorders>
              <w:top w:val="nil"/>
              <w:left w:val="nil"/>
              <w:bottom w:val="nil"/>
              <w:right w:val="nil"/>
            </w:tcBorders>
            <w:shd w:val="clear" w:color="auto" w:fill="auto"/>
            <w:noWrap/>
            <w:vAlign w:val="bottom"/>
            <w:hideMark/>
          </w:tcPr>
          <w:p w14:paraId="0A507593" w14:textId="77777777" w:rsidR="000E791E" w:rsidRPr="009F6416" w:rsidRDefault="000E791E" w:rsidP="00DB09DD">
            <w:pPr>
              <w:spacing w:after="0" w:line="240" w:lineRule="auto"/>
              <w:jc w:val="right"/>
              <w:rPr>
                <w:rFonts w:ascii="Aptos Narrow" w:eastAsia="Times New Roman" w:hAnsi="Aptos Narrow" w:cs="Times New Roman"/>
                <w:color w:val="000000"/>
                <w:lang w:eastAsia="pt-BR"/>
              </w:rPr>
            </w:pPr>
            <w:r w:rsidRPr="009F6416">
              <w:rPr>
                <w:rFonts w:ascii="Aptos Narrow" w:eastAsia="Times New Roman" w:hAnsi="Aptos Narrow" w:cs="Times New Roman"/>
                <w:color w:val="000000"/>
                <w:lang w:eastAsia="pt-BR"/>
              </w:rPr>
              <w:t>0,1125</w:t>
            </w:r>
            <w:r>
              <w:rPr>
                <w:rFonts w:ascii="Aptos Narrow" w:eastAsia="Times New Roman" w:hAnsi="Aptos Narrow" w:cs="Times New Roman"/>
                <w:color w:val="000000"/>
                <w:lang w:eastAsia="pt-BR"/>
              </w:rPr>
              <w:t xml:space="preserve"> ano</w:t>
            </w:r>
          </w:p>
        </w:tc>
      </w:tr>
      <w:tr w:rsidR="000E791E" w:rsidRPr="009F6416" w14:paraId="2990798A" w14:textId="77777777" w:rsidTr="00DB09DD">
        <w:trPr>
          <w:trHeight w:val="300"/>
          <w:jc w:val="center"/>
        </w:trPr>
        <w:tc>
          <w:tcPr>
            <w:tcW w:w="2410" w:type="dxa"/>
            <w:tcBorders>
              <w:top w:val="nil"/>
              <w:left w:val="nil"/>
              <w:bottom w:val="nil"/>
              <w:right w:val="nil"/>
            </w:tcBorders>
            <w:shd w:val="clear" w:color="auto" w:fill="auto"/>
            <w:noWrap/>
            <w:vAlign w:val="bottom"/>
            <w:hideMark/>
          </w:tcPr>
          <w:p w14:paraId="698A71AF" w14:textId="77777777" w:rsidR="000E791E" w:rsidRPr="009F6416" w:rsidRDefault="000E791E" w:rsidP="00DB09DD">
            <w:pPr>
              <w:spacing w:after="0" w:line="240" w:lineRule="auto"/>
              <w:rPr>
                <w:rFonts w:ascii="Aptos Narrow" w:eastAsia="Times New Roman" w:hAnsi="Aptos Narrow" w:cs="Times New Roman"/>
                <w:color w:val="000000"/>
                <w:lang w:eastAsia="pt-BR"/>
              </w:rPr>
            </w:pPr>
            <w:r w:rsidRPr="009F6416">
              <w:rPr>
                <w:rFonts w:ascii="Aptos Narrow" w:eastAsia="Times New Roman" w:hAnsi="Aptos Narrow" w:cs="Times New Roman"/>
                <w:color w:val="000000"/>
                <w:lang w:eastAsia="pt-BR"/>
              </w:rPr>
              <w:t>Tempo (</w:t>
            </w:r>
            <w:r>
              <w:rPr>
                <w:rFonts w:ascii="Aptos Narrow" w:eastAsia="Times New Roman" w:hAnsi="Aptos Narrow" w:cs="Times New Roman"/>
                <w:color w:val="000000"/>
                <w:lang w:eastAsia="pt-BR"/>
              </w:rPr>
              <w:t>T</w:t>
            </w:r>
            <w:r w:rsidRPr="009F6416">
              <w:rPr>
                <w:rFonts w:ascii="Aptos Narrow" w:eastAsia="Times New Roman" w:hAnsi="Aptos Narrow" w:cs="Times New Roman"/>
                <w:color w:val="000000"/>
                <w:lang w:eastAsia="pt-BR"/>
              </w:rPr>
              <w:t>)</w:t>
            </w:r>
          </w:p>
        </w:tc>
        <w:tc>
          <w:tcPr>
            <w:tcW w:w="1701" w:type="dxa"/>
            <w:tcBorders>
              <w:top w:val="nil"/>
              <w:left w:val="nil"/>
              <w:bottom w:val="nil"/>
              <w:right w:val="nil"/>
            </w:tcBorders>
            <w:shd w:val="clear" w:color="auto" w:fill="auto"/>
            <w:noWrap/>
            <w:vAlign w:val="bottom"/>
            <w:hideMark/>
          </w:tcPr>
          <w:p w14:paraId="7F382FD8" w14:textId="77777777" w:rsidR="000E791E" w:rsidRPr="009F6416" w:rsidRDefault="000E791E" w:rsidP="00DB09DD">
            <w:pPr>
              <w:spacing w:after="0" w:line="240" w:lineRule="auto"/>
              <w:jc w:val="right"/>
              <w:rPr>
                <w:rFonts w:ascii="Aptos Narrow" w:eastAsia="Times New Roman" w:hAnsi="Aptos Narrow" w:cs="Times New Roman"/>
                <w:color w:val="000000"/>
                <w:lang w:eastAsia="pt-BR"/>
              </w:rPr>
            </w:pPr>
            <w:r w:rsidRPr="009F6416">
              <w:rPr>
                <w:rFonts w:ascii="Aptos Narrow" w:eastAsia="Times New Roman" w:hAnsi="Aptos Narrow" w:cs="Times New Roman"/>
                <w:color w:val="000000"/>
                <w:lang w:eastAsia="pt-BR"/>
              </w:rPr>
              <w:t>0,416666667</w:t>
            </w:r>
            <w:r>
              <w:rPr>
                <w:rFonts w:ascii="Aptos Narrow" w:eastAsia="Times New Roman" w:hAnsi="Aptos Narrow" w:cs="Times New Roman"/>
                <w:color w:val="000000"/>
                <w:lang w:eastAsia="pt-BR"/>
              </w:rPr>
              <w:t xml:space="preserve"> ano</w:t>
            </w:r>
          </w:p>
        </w:tc>
      </w:tr>
      <w:tr w:rsidR="000E791E" w:rsidRPr="009F6416" w14:paraId="19DEB941" w14:textId="77777777" w:rsidTr="00DB09DD">
        <w:trPr>
          <w:trHeight w:val="300"/>
          <w:jc w:val="center"/>
        </w:trPr>
        <w:tc>
          <w:tcPr>
            <w:tcW w:w="2410" w:type="dxa"/>
            <w:tcBorders>
              <w:top w:val="nil"/>
              <w:left w:val="nil"/>
              <w:bottom w:val="nil"/>
              <w:right w:val="nil"/>
            </w:tcBorders>
            <w:shd w:val="clear" w:color="auto" w:fill="auto"/>
            <w:noWrap/>
            <w:vAlign w:val="bottom"/>
            <w:hideMark/>
          </w:tcPr>
          <w:p w14:paraId="26937794" w14:textId="77777777" w:rsidR="000E791E" w:rsidRPr="009F6416" w:rsidRDefault="000E791E" w:rsidP="00DB09DD">
            <w:pPr>
              <w:spacing w:after="0" w:line="240" w:lineRule="auto"/>
              <w:rPr>
                <w:rFonts w:ascii="Aptos Narrow" w:eastAsia="Times New Roman" w:hAnsi="Aptos Narrow" w:cs="Times New Roman"/>
                <w:color w:val="000000"/>
                <w:lang w:eastAsia="pt-BR"/>
              </w:rPr>
            </w:pPr>
            <w:r w:rsidRPr="009F6416">
              <w:rPr>
                <w:rFonts w:ascii="Aptos Narrow" w:eastAsia="Times New Roman" w:hAnsi="Aptos Narrow" w:cs="Times New Roman"/>
                <w:color w:val="000000"/>
                <w:lang w:eastAsia="pt-BR"/>
              </w:rPr>
              <w:t>Retorno Esperado</w:t>
            </w:r>
            <w:r>
              <w:rPr>
                <w:rFonts w:ascii="Aptos Narrow" w:eastAsia="Times New Roman" w:hAnsi="Aptos Narrow" w:cs="Times New Roman"/>
                <w:color w:val="000000"/>
                <w:lang w:eastAsia="pt-BR"/>
              </w:rPr>
              <w:t xml:space="preserve"> ( μ )</w:t>
            </w:r>
          </w:p>
        </w:tc>
        <w:tc>
          <w:tcPr>
            <w:tcW w:w="1701" w:type="dxa"/>
            <w:tcBorders>
              <w:top w:val="nil"/>
              <w:left w:val="nil"/>
              <w:bottom w:val="nil"/>
              <w:right w:val="nil"/>
            </w:tcBorders>
            <w:shd w:val="clear" w:color="auto" w:fill="auto"/>
            <w:noWrap/>
            <w:vAlign w:val="bottom"/>
            <w:hideMark/>
          </w:tcPr>
          <w:p w14:paraId="025F3772" w14:textId="77777777" w:rsidR="000E791E" w:rsidRPr="009F6416" w:rsidRDefault="000E791E" w:rsidP="00DB09DD">
            <w:pPr>
              <w:spacing w:after="0" w:line="240" w:lineRule="auto"/>
              <w:jc w:val="right"/>
              <w:rPr>
                <w:rFonts w:ascii="Aptos Narrow" w:eastAsia="Times New Roman" w:hAnsi="Aptos Narrow" w:cs="Times New Roman"/>
                <w:color w:val="000000"/>
                <w:lang w:eastAsia="pt-BR"/>
              </w:rPr>
            </w:pPr>
            <w:r w:rsidRPr="009F6416">
              <w:rPr>
                <w:rFonts w:ascii="Aptos Narrow" w:eastAsia="Times New Roman" w:hAnsi="Aptos Narrow" w:cs="Times New Roman"/>
                <w:color w:val="000000"/>
                <w:lang w:eastAsia="pt-BR"/>
              </w:rPr>
              <w:t>-0,</w:t>
            </w:r>
            <w:r>
              <w:rPr>
                <w:rFonts w:ascii="Aptos Narrow" w:eastAsia="Times New Roman" w:hAnsi="Aptos Narrow" w:cs="Times New Roman"/>
                <w:color w:val="000000"/>
                <w:lang w:eastAsia="pt-BR"/>
              </w:rPr>
              <w:t>13320 ano</w:t>
            </w:r>
          </w:p>
        </w:tc>
      </w:tr>
    </w:tbl>
    <w:p w14:paraId="1075A5DF"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p>
    <w:p w14:paraId="0C69096C"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Seguindo a orientação de Hull (2015, p. 351), o tempo identificado para o exercício da opção de compra foi de 105 dias e foi convertido em ano.</w:t>
      </w:r>
    </w:p>
    <w:p w14:paraId="349B2A8F" w14:textId="77777777" w:rsidR="000E791E" w:rsidRPr="002F4262" w:rsidRDefault="000E791E" w:rsidP="000E791E">
      <w:pPr>
        <w:pStyle w:val="paragraph"/>
        <w:spacing w:before="0" w:beforeAutospacing="0" w:after="0" w:afterAutospacing="0" w:line="360" w:lineRule="auto"/>
        <w:ind w:left="360"/>
        <w:jc w:val="both"/>
        <w:textAlignment w:val="baseline"/>
        <w:rPr>
          <w:rStyle w:val="normaltextrun"/>
          <w:bCs/>
        </w:rPr>
      </w:pPr>
      <m:oMathPara>
        <m:oMath>
          <m:r>
            <w:rPr>
              <w:rStyle w:val="normaltextrun"/>
              <w:rFonts w:ascii="Cambria Math" w:hAnsi="Cambria Math"/>
            </w:rPr>
            <m:t>T=</m:t>
          </m:r>
          <m:f>
            <m:fPr>
              <m:ctrlPr>
                <w:rPr>
                  <w:rStyle w:val="normaltextrun"/>
                  <w:rFonts w:ascii="Cambria Math" w:hAnsi="Cambria Math"/>
                  <w:bCs/>
                  <w:i/>
                </w:rPr>
              </m:ctrlPr>
            </m:fPr>
            <m:num>
              <m:r>
                <w:rPr>
                  <w:rStyle w:val="normaltextrun"/>
                  <w:rFonts w:ascii="Cambria Math" w:hAnsi="Cambria Math"/>
                </w:rPr>
                <m:t>número de dias de negociação até o exercício</m:t>
              </m:r>
            </m:num>
            <m:den>
              <m:r>
                <w:rPr>
                  <w:rStyle w:val="normaltextrun"/>
                  <w:rFonts w:ascii="Cambria Math" w:hAnsi="Cambria Math"/>
                </w:rPr>
                <m:t>252</m:t>
              </m:r>
            </m:den>
          </m:f>
        </m:oMath>
      </m:oMathPara>
    </w:p>
    <w:p w14:paraId="3FBC7DE0" w14:textId="77777777" w:rsidR="000E791E" w:rsidRDefault="000E791E" w:rsidP="000E791E">
      <w:pPr>
        <w:pStyle w:val="paragraph"/>
        <w:spacing w:before="0" w:beforeAutospacing="0" w:after="0" w:afterAutospacing="0" w:line="360" w:lineRule="auto"/>
        <w:ind w:left="360"/>
        <w:jc w:val="both"/>
        <w:textAlignment w:val="baseline"/>
        <w:rPr>
          <w:rStyle w:val="normaltextrun"/>
          <w:bCs/>
        </w:rPr>
      </w:pPr>
      <m:oMathPara>
        <m:oMath>
          <m:r>
            <w:rPr>
              <w:rStyle w:val="normaltextrun"/>
              <w:rFonts w:ascii="Cambria Math" w:hAnsi="Cambria Math"/>
            </w:rPr>
            <m:t>T=</m:t>
          </m:r>
          <m:f>
            <m:fPr>
              <m:ctrlPr>
                <w:rPr>
                  <w:rStyle w:val="normaltextrun"/>
                  <w:rFonts w:ascii="Cambria Math" w:hAnsi="Cambria Math"/>
                  <w:bCs/>
                  <w:i/>
                </w:rPr>
              </m:ctrlPr>
            </m:fPr>
            <m:num>
              <m:r>
                <w:rPr>
                  <w:rStyle w:val="normaltextrun"/>
                  <w:rFonts w:ascii="Cambria Math" w:hAnsi="Cambria Math"/>
                </w:rPr>
                <m:t>105</m:t>
              </m:r>
            </m:num>
            <m:den>
              <m:r>
                <w:rPr>
                  <w:rStyle w:val="normaltextrun"/>
                  <w:rFonts w:ascii="Cambria Math" w:hAnsi="Cambria Math"/>
                </w:rPr>
                <m:t>252</m:t>
              </m:r>
            </m:den>
          </m:f>
          <m:r>
            <w:rPr>
              <w:rStyle w:val="normaltextrun"/>
              <w:rFonts w:ascii="Cambria Math" w:hAnsi="Cambria Math"/>
            </w:rPr>
            <m:t>=0,4167 ano</m:t>
          </m:r>
        </m:oMath>
      </m:oMathPara>
    </w:p>
    <w:p w14:paraId="3D35D09E" w14:textId="77777777" w:rsidR="000E791E" w:rsidRPr="009F6416" w:rsidRDefault="000E791E" w:rsidP="000E791E">
      <w:pPr>
        <w:pStyle w:val="paragraph"/>
        <w:spacing w:before="0" w:beforeAutospacing="0" w:after="0" w:afterAutospacing="0" w:line="360" w:lineRule="auto"/>
        <w:jc w:val="both"/>
        <w:textAlignment w:val="baseline"/>
        <w:rPr>
          <w:rStyle w:val="normaltextrun"/>
          <w:b/>
        </w:rPr>
      </w:pPr>
      <w:r>
        <w:rPr>
          <w:rStyle w:val="normaltextrun"/>
          <w:b/>
        </w:rPr>
        <w:t xml:space="preserve">4.2 </w:t>
      </w:r>
      <w:r w:rsidRPr="009F6416">
        <w:rPr>
          <w:rStyle w:val="normaltextrun"/>
          <w:b/>
        </w:rPr>
        <w:t xml:space="preserve">Estimativa do valor da ação no período do </w:t>
      </w:r>
      <w:r>
        <w:rPr>
          <w:rStyle w:val="normaltextrun"/>
          <w:b/>
        </w:rPr>
        <w:t>exercício com o modelo binomial</w:t>
      </w:r>
    </w:p>
    <w:p w14:paraId="549119DC" w14:textId="77777777" w:rsidR="000E791E" w:rsidRDefault="000E791E" w:rsidP="000E791E">
      <w:pPr>
        <w:pStyle w:val="paragraph"/>
        <w:numPr>
          <w:ilvl w:val="0"/>
          <w:numId w:val="4"/>
        </w:numPr>
        <w:spacing w:before="0" w:beforeAutospacing="0" w:after="0" w:afterAutospacing="0" w:line="360" w:lineRule="auto"/>
        <w:jc w:val="both"/>
        <w:textAlignment w:val="baseline"/>
        <w:rPr>
          <w:rStyle w:val="normaltextrun"/>
          <w:bCs/>
        </w:rPr>
      </w:pPr>
      <w:r w:rsidRPr="006243AE">
        <w:rPr>
          <w:rStyle w:val="normaltextrun"/>
          <w:bCs/>
        </w:rPr>
        <w:t xml:space="preserve">1ª. etapa: </w:t>
      </w:r>
      <w:r>
        <w:rPr>
          <w:rStyle w:val="normaltextrun"/>
          <w:bCs/>
        </w:rPr>
        <w:t>encontra</w:t>
      </w:r>
      <w:r w:rsidRPr="006243AE">
        <w:rPr>
          <w:rStyle w:val="normaltextrun"/>
          <w:bCs/>
        </w:rPr>
        <w:t>r os fatores de subida e descida</w:t>
      </w:r>
    </w:p>
    <w:p w14:paraId="5D99EC4E" w14:textId="77777777" w:rsidR="000E791E" w:rsidRDefault="000E791E" w:rsidP="000E791E">
      <w:pPr>
        <w:pStyle w:val="paragraph"/>
        <w:spacing w:before="0" w:beforeAutospacing="0" w:after="0" w:afterAutospacing="0" w:line="360" w:lineRule="auto"/>
        <w:jc w:val="center"/>
        <w:textAlignment w:val="baseline"/>
      </w:pPr>
      <m:oMath>
        <m:r>
          <w:rPr>
            <w:rFonts w:ascii="Cambria Math" w:hAnsi="Cambria Math"/>
          </w:rPr>
          <m:t>u=</m:t>
        </m:r>
        <m:sSup>
          <m:sSupPr>
            <m:ctrlPr>
              <w:rPr>
                <w:rFonts w:ascii="Cambria Math" w:hAnsi="Cambria Math"/>
                <w:i/>
              </w:rPr>
            </m:ctrlPr>
          </m:sSupPr>
          <m:e>
            <m:r>
              <w:rPr>
                <w:rFonts w:ascii="Cambria Math" w:hAnsi="Cambria Math"/>
              </w:rPr>
              <m:t>e</m:t>
            </m:r>
          </m:e>
          <m:sup>
            <m:r>
              <w:rPr>
                <w:rFonts w:ascii="Cambria Math" w:hAnsi="Cambria Math"/>
              </w:rPr>
              <m:t>0,2768</m:t>
            </m:r>
            <m:rad>
              <m:radPr>
                <m:degHide m:val="1"/>
                <m:ctrlPr>
                  <w:rPr>
                    <w:rFonts w:ascii="Cambria Math" w:hAnsi="Cambria Math"/>
                    <w:i/>
                  </w:rPr>
                </m:ctrlPr>
              </m:radPr>
              <m:deg/>
              <m:e>
                <m:r>
                  <w:rPr>
                    <w:rFonts w:ascii="Cambria Math" w:hAnsi="Cambria Math"/>
                  </w:rPr>
                  <m:t>0,4167</m:t>
                </m:r>
              </m:e>
            </m:rad>
          </m:sup>
        </m:sSup>
      </m:oMath>
      <w:r>
        <w:t xml:space="preserve">   = 1,12360447</w:t>
      </w:r>
    </w:p>
    <w:p w14:paraId="750B4EF0" w14:textId="77777777" w:rsidR="000E791E" w:rsidRPr="006243AE" w:rsidRDefault="000E791E" w:rsidP="000E791E">
      <w:pPr>
        <w:pStyle w:val="paragraph"/>
        <w:spacing w:before="0" w:beforeAutospacing="0" w:after="0" w:afterAutospacing="0" w:line="360" w:lineRule="auto"/>
        <w:jc w:val="center"/>
        <w:textAlignment w:val="baseline"/>
        <w:rPr>
          <w:rStyle w:val="normaltextrun"/>
          <w:bCs/>
        </w:rPr>
      </w:pPr>
      <m:oMathPara>
        <m:oMath>
          <m:r>
            <w:rPr>
              <w:rStyle w:val="normaltextrun"/>
              <w:rFonts w:ascii="Cambria Math" w:hAnsi="Cambria Math"/>
            </w:rPr>
            <m:t>d=</m:t>
          </m:r>
          <m:f>
            <m:fPr>
              <m:ctrlPr>
                <w:rPr>
                  <w:rStyle w:val="normaltextrun"/>
                  <w:rFonts w:ascii="Cambria Math" w:hAnsi="Cambria Math"/>
                  <w:bCs/>
                  <w:i/>
                </w:rPr>
              </m:ctrlPr>
            </m:fPr>
            <m:num>
              <m:r>
                <w:rPr>
                  <w:rStyle w:val="normaltextrun"/>
                  <w:rFonts w:ascii="Cambria Math" w:hAnsi="Cambria Math"/>
                </w:rPr>
                <m:t>1</m:t>
              </m:r>
            </m:num>
            <m:den>
              <m:r>
                <w:rPr>
                  <w:rStyle w:val="normaltextrun"/>
                  <w:rFonts w:ascii="Cambria Math" w:hAnsi="Cambria Math"/>
                </w:rPr>
                <m:t>1,12360447</m:t>
              </m:r>
            </m:den>
          </m:f>
          <m:r>
            <w:rPr>
              <w:rStyle w:val="normaltextrun"/>
              <w:rFonts w:ascii="Cambria Math" w:hAnsi="Cambria Math"/>
            </w:rPr>
            <m:t>=0,8899929</m:t>
          </m:r>
        </m:oMath>
      </m:oMathPara>
    </w:p>
    <w:p w14:paraId="4DE04EE3" w14:textId="77777777" w:rsidR="000E791E" w:rsidRDefault="000E791E" w:rsidP="000E791E">
      <w:pPr>
        <w:pStyle w:val="paragraph"/>
        <w:numPr>
          <w:ilvl w:val="0"/>
          <w:numId w:val="4"/>
        </w:numPr>
        <w:spacing w:before="0" w:beforeAutospacing="0" w:after="0" w:afterAutospacing="0" w:line="360" w:lineRule="auto"/>
        <w:jc w:val="both"/>
        <w:textAlignment w:val="baseline"/>
        <w:rPr>
          <w:rStyle w:val="normaltextrun"/>
          <w:bCs/>
        </w:rPr>
      </w:pPr>
      <w:r w:rsidRPr="00AB40BF">
        <w:rPr>
          <w:bCs/>
          <w:noProof/>
          <w:sz w:val="20"/>
          <w:szCs w:val="20"/>
          <w14:ligatures w14:val="standardContextual"/>
        </w:rPr>
        <mc:AlternateContent>
          <mc:Choice Requires="wps">
            <w:drawing>
              <wp:anchor distT="0" distB="0" distL="114300" distR="114300" simplePos="0" relativeHeight="251660288" behindDoc="0" locked="0" layoutInCell="1" allowOverlap="1" wp14:anchorId="5F8082E3" wp14:editId="602A3586">
                <wp:simplePos x="0" y="0"/>
                <wp:positionH relativeFrom="column">
                  <wp:posOffset>2529698</wp:posOffset>
                </wp:positionH>
                <wp:positionV relativeFrom="paragraph">
                  <wp:posOffset>153044</wp:posOffset>
                </wp:positionV>
                <wp:extent cx="1514901" cy="286366"/>
                <wp:effectExtent l="0" t="0" r="9525" b="0"/>
                <wp:wrapNone/>
                <wp:docPr id="329622706" name="Caixa de Texto 1"/>
                <wp:cNvGraphicFramePr/>
                <a:graphic xmlns:a="http://schemas.openxmlformats.org/drawingml/2006/main">
                  <a:graphicData uri="http://schemas.microsoft.com/office/word/2010/wordprocessingShape">
                    <wps:wsp>
                      <wps:cNvSpPr txBox="1"/>
                      <wps:spPr>
                        <a:xfrm>
                          <a:off x="0" y="0"/>
                          <a:ext cx="1514901" cy="286366"/>
                        </a:xfrm>
                        <a:prstGeom prst="rect">
                          <a:avLst/>
                        </a:prstGeom>
                        <a:solidFill>
                          <a:schemeClr val="lt1"/>
                        </a:solidFill>
                        <a:ln w="6350">
                          <a:noFill/>
                        </a:ln>
                      </wps:spPr>
                      <wps:txbx>
                        <w:txbxContent>
                          <w:p w14:paraId="44FDECC1" w14:textId="77777777" w:rsidR="000E791E" w:rsidRDefault="000E791E" w:rsidP="000E791E">
                            <w:r>
                              <w:t>40,05 – 35,75 = 4,30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F8082E3" id="_x0000_t202" coordsize="21600,21600" o:spt="202" path="m,l,21600r21600,l21600,xe">
                <v:stroke joinstyle="miter"/>
                <v:path gradientshapeok="t" o:connecttype="rect"/>
              </v:shapetype>
              <v:shape id="Caixa de Texto 1" o:spid="_x0000_s1026" type="#_x0000_t202" style="position:absolute;left:0;text-align:left;margin-left:199.2pt;margin-top:12.05pt;width:119.3pt;height:22.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" fillcolor="white [3201]" stroked="f" strokeweight=".5pt">
                <v:textbox>
                  <w:txbxContent>
                    <w:p w14:paraId="44FDECC1" w14:textId="77777777" w:rsidR="000E791E" w:rsidRDefault="000E791E" w:rsidP="000E791E">
                      <w:r>
                        <w:t>40,05 – 35,75 = 4,30</w:t>
                      </w:r>
                    </w:p>
                  </w:txbxContent>
                </v:textbox>
              </v:shape>
            </w:pict>
          </mc:Fallback>
        </mc:AlternateContent>
      </w:r>
      <w:r>
        <w:rPr>
          <w:rStyle w:val="normaltextrun"/>
          <w:bCs/>
        </w:rPr>
        <w:t>2ª etapa: calcular o valor considerando dois cenários possíveis:</w:t>
      </w:r>
    </w:p>
    <w:p w14:paraId="313F447D" w14:textId="77777777" w:rsidR="000E791E" w:rsidRDefault="000E791E" w:rsidP="000E791E">
      <w:pPr>
        <w:pStyle w:val="paragraph"/>
        <w:spacing w:before="0" w:beforeAutospacing="0" w:after="0" w:afterAutospacing="0" w:line="360" w:lineRule="auto"/>
        <w:jc w:val="both"/>
        <w:textAlignment w:val="baseline"/>
        <w:rPr>
          <w:rStyle w:val="normaltextrun"/>
          <w:bCs/>
        </w:rPr>
      </w:pPr>
      <w:r w:rsidRPr="00AB40BF">
        <w:rPr>
          <w:bCs/>
          <w:noProof/>
          <w:sz w:val="20"/>
          <w:szCs w:val="20"/>
          <w14:ligatures w14:val="standardContextual"/>
        </w:rPr>
        <mc:AlternateContent>
          <mc:Choice Requires="wps">
            <w:drawing>
              <wp:anchor distT="0" distB="0" distL="114300" distR="114300" simplePos="0" relativeHeight="251663360" behindDoc="0" locked="0" layoutInCell="1" allowOverlap="1" wp14:anchorId="4E544792" wp14:editId="124A897A">
                <wp:simplePos x="0" y="0"/>
                <wp:positionH relativeFrom="column">
                  <wp:posOffset>2139950</wp:posOffset>
                </wp:positionH>
                <wp:positionV relativeFrom="paragraph">
                  <wp:posOffset>263525</wp:posOffset>
                </wp:positionV>
                <wp:extent cx="334010" cy="245110"/>
                <wp:effectExtent l="0" t="0" r="27940" b="21590"/>
                <wp:wrapNone/>
                <wp:docPr id="278859566" name="Conector reto 2"/>
                <wp:cNvGraphicFramePr/>
                <a:graphic xmlns:a="http://schemas.openxmlformats.org/drawingml/2006/main">
                  <a:graphicData uri="http://schemas.microsoft.com/office/word/2010/wordprocessingShape">
                    <wps:wsp>
                      <wps:cNvCnPr/>
                      <wps:spPr>
                        <a:xfrm>
                          <a:off x="0" y="0"/>
                          <a:ext cx="334010" cy="24511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BDCA165" id="Conector reto 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5pt,20.75pt" to="194.8pt,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" strokecolor="black [3213]" strokeweight=".5pt">
                <v:stroke joinstyle="miter"/>
              </v:line>
            </w:pict>
          </mc:Fallback>
        </mc:AlternateContent>
      </w:r>
      <w:r w:rsidRPr="00AB40BF">
        <w:rPr>
          <w:bCs/>
          <w:noProof/>
          <w:sz w:val="20"/>
          <w:szCs w:val="20"/>
          <w14:ligatures w14:val="standardContextual"/>
        </w:rPr>
        <mc:AlternateContent>
          <mc:Choice Requires="wps">
            <w:drawing>
              <wp:anchor distT="0" distB="0" distL="114300" distR="114300" simplePos="0" relativeHeight="251662336" behindDoc="0" locked="0" layoutInCell="1" allowOverlap="1" wp14:anchorId="5088D434" wp14:editId="2C41A24A">
                <wp:simplePos x="0" y="0"/>
                <wp:positionH relativeFrom="column">
                  <wp:posOffset>2139656</wp:posOffset>
                </wp:positionH>
                <wp:positionV relativeFrom="paragraph">
                  <wp:posOffset>62941</wp:posOffset>
                </wp:positionV>
                <wp:extent cx="388620" cy="183515"/>
                <wp:effectExtent l="0" t="0" r="30480" b="26035"/>
                <wp:wrapNone/>
                <wp:docPr id="1729233171" name="Conector reto 2"/>
                <wp:cNvGraphicFramePr/>
                <a:graphic xmlns:a="http://schemas.openxmlformats.org/drawingml/2006/main">
                  <a:graphicData uri="http://schemas.microsoft.com/office/word/2010/wordprocessingShape">
                    <wps:wsp>
                      <wps:cNvCnPr/>
                      <wps:spPr>
                        <a:xfrm flipV="1">
                          <a:off x="0" y="0"/>
                          <a:ext cx="388620" cy="183515"/>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B420AFF" id="Conector reto 2"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5pt,4.95pt" to="199.1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" strokecolor="black [3213]" strokeweight=".5pt">
                <v:stroke joinstyle="miter"/>
              </v:line>
            </w:pict>
          </mc:Fallback>
        </mc:AlternateContent>
      </w:r>
      <w:r w:rsidRPr="00AB40BF">
        <w:rPr>
          <w:bCs/>
          <w:noProof/>
          <w:sz w:val="20"/>
          <w:szCs w:val="20"/>
          <w14:ligatures w14:val="standardContextual"/>
        </w:rPr>
        <mc:AlternateContent>
          <mc:Choice Requires="wps">
            <w:drawing>
              <wp:anchor distT="0" distB="0" distL="114300" distR="114300" simplePos="0" relativeHeight="251659264" behindDoc="0" locked="0" layoutInCell="1" allowOverlap="1" wp14:anchorId="6CFBAABA" wp14:editId="0DD1841B">
                <wp:simplePos x="0" y="0"/>
                <wp:positionH relativeFrom="column">
                  <wp:posOffset>1688958</wp:posOffset>
                </wp:positionH>
                <wp:positionV relativeFrom="paragraph">
                  <wp:posOffset>122309</wp:posOffset>
                </wp:positionV>
                <wp:extent cx="566382" cy="258445"/>
                <wp:effectExtent l="0" t="0" r="5715" b="8255"/>
                <wp:wrapNone/>
                <wp:docPr id="1748518099" name="Caixa de Texto 1"/>
                <wp:cNvGraphicFramePr/>
                <a:graphic xmlns:a="http://schemas.openxmlformats.org/drawingml/2006/main">
                  <a:graphicData uri="http://schemas.microsoft.com/office/word/2010/wordprocessingShape">
                    <wps:wsp>
                      <wps:cNvSpPr txBox="1"/>
                      <wps:spPr>
                        <a:xfrm>
                          <a:off x="0" y="0"/>
                          <a:ext cx="566382" cy="258445"/>
                        </a:xfrm>
                        <a:prstGeom prst="rect">
                          <a:avLst/>
                        </a:prstGeom>
                        <a:solidFill>
                          <a:schemeClr val="lt1"/>
                        </a:solidFill>
                        <a:ln w="6350">
                          <a:noFill/>
                        </a:ln>
                      </wps:spPr>
                      <wps:txbx>
                        <w:txbxContent>
                          <w:p w14:paraId="5C7092CF" w14:textId="77777777" w:rsidR="000E791E" w:rsidRDefault="000E791E" w:rsidP="000E791E">
                            <w:r>
                              <w:t>35,64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CFBAABA" id="_x0000_s1027" type="#_x0000_t202" style="position:absolute;left:0;text-align:left;margin-left:133pt;margin-top:9.65pt;width:44.6pt;height:20.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" fillcolor="white [3201]" stroked="f" strokeweight=".5pt">
                <v:textbox>
                  <w:txbxContent>
                    <w:p w14:paraId="5C7092CF" w14:textId="77777777" w:rsidR="000E791E" w:rsidRDefault="000E791E" w:rsidP="000E791E">
                      <w:r>
                        <w:t>35,64</w:t>
                      </w:r>
                    </w:p>
                  </w:txbxContent>
                </v:textbox>
              </v:shape>
            </w:pict>
          </mc:Fallback>
        </mc:AlternateContent>
      </w:r>
    </w:p>
    <w:bookmarkStart w:id="2" w:name="_Hlk182598483"/>
    <w:p w14:paraId="63334A12" w14:textId="77777777" w:rsidR="000E791E" w:rsidRPr="00AB40BF" w:rsidRDefault="000E791E" w:rsidP="000E791E">
      <w:pPr>
        <w:pStyle w:val="paragraph"/>
        <w:spacing w:before="0" w:beforeAutospacing="0" w:after="0" w:afterAutospacing="0" w:line="360" w:lineRule="auto"/>
        <w:jc w:val="center"/>
        <w:textAlignment w:val="baseline"/>
        <w:rPr>
          <w:rStyle w:val="normaltextrun"/>
          <w:bCs/>
          <w:sz w:val="20"/>
          <w:szCs w:val="20"/>
        </w:rPr>
      </w:pPr>
      <w:r w:rsidRPr="00AB40BF">
        <w:rPr>
          <w:bCs/>
          <w:noProof/>
          <w:sz w:val="20"/>
          <w:szCs w:val="20"/>
          <w14:ligatures w14:val="standardContextual"/>
        </w:rPr>
        <mc:AlternateContent>
          <mc:Choice Requires="wps">
            <w:drawing>
              <wp:anchor distT="0" distB="0" distL="114300" distR="114300" simplePos="0" relativeHeight="251661312" behindDoc="0" locked="0" layoutInCell="1" allowOverlap="1" wp14:anchorId="39C5ADE4" wp14:editId="6FACD280">
                <wp:simplePos x="0" y="0"/>
                <wp:positionH relativeFrom="column">
                  <wp:posOffset>2529698</wp:posOffset>
                </wp:positionH>
                <wp:positionV relativeFrom="paragraph">
                  <wp:posOffset>118584</wp:posOffset>
                </wp:positionV>
                <wp:extent cx="1317009" cy="286603"/>
                <wp:effectExtent l="0" t="0" r="0" b="0"/>
                <wp:wrapNone/>
                <wp:docPr id="1253971776" name="Caixa de Texto 1"/>
                <wp:cNvGraphicFramePr/>
                <a:graphic xmlns:a="http://schemas.openxmlformats.org/drawingml/2006/main">
                  <a:graphicData uri="http://schemas.microsoft.com/office/word/2010/wordprocessingShape">
                    <wps:wsp>
                      <wps:cNvSpPr txBox="1"/>
                      <wps:spPr>
                        <a:xfrm>
                          <a:off x="0" y="0"/>
                          <a:ext cx="1317009" cy="286603"/>
                        </a:xfrm>
                        <a:prstGeom prst="rect">
                          <a:avLst/>
                        </a:prstGeom>
                        <a:solidFill>
                          <a:schemeClr val="lt1"/>
                        </a:solidFill>
                        <a:ln w="6350">
                          <a:noFill/>
                        </a:ln>
                      </wps:spPr>
                      <wps:txbx>
                        <w:txbxContent>
                          <w:p w14:paraId="65BD0236" w14:textId="77777777" w:rsidR="000E791E" w:rsidRDefault="000E791E" w:rsidP="000E791E">
                            <w:r>
                              <w:t>31,72 – 35,75 = 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9C5ADE4" id="_x0000_s1028" type="#_x0000_t202" style="position:absolute;left:0;text-align:left;margin-left:199.2pt;margin-top:9.35pt;width:103.7pt;height:22.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" fillcolor="white [3201]" stroked="f" strokeweight=".5pt">
                <v:textbox>
                  <w:txbxContent>
                    <w:p w14:paraId="65BD0236" w14:textId="77777777" w:rsidR="000E791E" w:rsidRDefault="000E791E" w:rsidP="000E791E">
                      <w:r>
                        <w:t>31,72 – 35,75 = 0</w:t>
                      </w:r>
                    </w:p>
                  </w:txbxContent>
                </v:textbox>
              </v:shape>
            </w:pict>
          </mc:Fallback>
        </mc:AlternateContent>
      </w:r>
    </w:p>
    <w:p w14:paraId="41AD8C80" w14:textId="77777777" w:rsidR="000E791E" w:rsidRPr="00AB40BF" w:rsidRDefault="000E791E" w:rsidP="000E791E">
      <w:pPr>
        <w:pStyle w:val="paragraph"/>
        <w:spacing w:before="0" w:beforeAutospacing="0" w:after="0" w:afterAutospacing="0" w:line="360" w:lineRule="auto"/>
        <w:jc w:val="center"/>
        <w:textAlignment w:val="baseline"/>
        <w:rPr>
          <w:rStyle w:val="normaltextrun"/>
          <w:bCs/>
          <w:sz w:val="20"/>
          <w:szCs w:val="20"/>
        </w:rPr>
      </w:pPr>
    </w:p>
    <w:p w14:paraId="39F3DCEC" w14:textId="77777777" w:rsidR="000E791E" w:rsidRPr="00884249" w:rsidRDefault="000E791E" w:rsidP="000E791E">
      <w:pPr>
        <w:pStyle w:val="paragraph"/>
        <w:spacing w:before="0" w:beforeAutospacing="0" w:after="0" w:afterAutospacing="0" w:line="360" w:lineRule="auto"/>
        <w:ind w:firstLine="709"/>
        <w:jc w:val="both"/>
        <w:textAlignment w:val="baseline"/>
        <w:rPr>
          <w:rStyle w:val="normaltextrun"/>
          <w:bCs/>
        </w:rPr>
      </w:pPr>
      <w:r w:rsidRPr="00884249">
        <w:rPr>
          <w:rStyle w:val="normaltextrun"/>
          <w:bCs/>
        </w:rPr>
        <w:t>Considerando um ambiente neutro ao risco</w:t>
      </w:r>
      <w:r>
        <w:rPr>
          <w:rStyle w:val="normaltextrun"/>
          <w:bCs/>
        </w:rPr>
        <w:t xml:space="preserve"> e dois cenários possíveis. Caso a ação suba daqui a 105 dias para aproximadamente R$ 40,05, o investidor deverá exercer a opção de compra. Caso ocorra queda no preço da ação a opção não deverá exercida.</w:t>
      </w:r>
    </w:p>
    <w:p w14:paraId="5B6F1C14" w14:textId="77777777" w:rsidR="000E791E" w:rsidRPr="00EC4E6B" w:rsidRDefault="000E791E" w:rsidP="000E791E">
      <w:pPr>
        <w:pStyle w:val="paragraph"/>
        <w:spacing w:before="0" w:beforeAutospacing="0" w:after="0" w:afterAutospacing="0" w:line="360" w:lineRule="auto"/>
        <w:ind w:firstLine="709"/>
        <w:jc w:val="both"/>
        <w:textAlignment w:val="baseline"/>
        <w:rPr>
          <w:rStyle w:val="normaltextrun"/>
          <w:bCs/>
        </w:rPr>
      </w:pPr>
      <m:oMathPara>
        <m:oMath>
          <m:r>
            <w:rPr>
              <w:rStyle w:val="normaltextrun"/>
              <w:rFonts w:ascii="Cambria Math" w:hAnsi="Cambria Math"/>
            </w:rPr>
            <m:t>p=</m:t>
          </m:r>
          <m:f>
            <m:fPr>
              <m:ctrlPr>
                <w:rPr>
                  <w:rStyle w:val="normaltextrun"/>
                  <w:rFonts w:ascii="Cambria Math" w:hAnsi="Cambria Math"/>
                  <w:bCs/>
                  <w:i/>
                </w:rPr>
              </m:ctrlPr>
            </m:fPr>
            <m:num>
              <m:sSup>
                <m:sSupPr>
                  <m:ctrlPr>
                    <w:rPr>
                      <w:rStyle w:val="normaltextrun"/>
                      <w:rFonts w:ascii="Cambria Math" w:hAnsi="Cambria Math"/>
                      <w:bCs/>
                      <w:i/>
                    </w:rPr>
                  </m:ctrlPr>
                </m:sSupPr>
                <m:e>
                  <m:r>
                    <w:rPr>
                      <w:rStyle w:val="normaltextrun"/>
                      <w:rFonts w:ascii="Cambria Math" w:hAnsi="Cambria Math"/>
                    </w:rPr>
                    <m:t>e</m:t>
                  </m:r>
                </m:e>
                <m:sup>
                  <m:r>
                    <w:rPr>
                      <w:rStyle w:val="normaltextrun"/>
                      <w:rFonts w:ascii="Cambria Math" w:hAnsi="Cambria Math"/>
                    </w:rPr>
                    <m:t>0,1125</m:t>
                  </m:r>
                  <m:d>
                    <m:dPr>
                      <m:ctrlPr>
                        <w:rPr>
                          <w:rStyle w:val="normaltextrun"/>
                          <w:rFonts w:ascii="Cambria Math" w:hAnsi="Cambria Math"/>
                          <w:i/>
                        </w:rPr>
                      </m:ctrlPr>
                    </m:dPr>
                    <m:e>
                      <m:r>
                        <w:rPr>
                          <w:rStyle w:val="normaltextrun"/>
                          <w:rFonts w:ascii="Cambria Math" w:hAnsi="Cambria Math"/>
                        </w:rPr>
                        <m:t>0,4167</m:t>
                      </m:r>
                    </m:e>
                  </m:d>
                </m:sup>
              </m:sSup>
              <m:r>
                <w:rPr>
                  <w:rStyle w:val="normaltextrun"/>
                  <w:rFonts w:ascii="Cambria Math" w:hAnsi="Cambria Math"/>
                </w:rPr>
                <m:t>-0,8899929</m:t>
              </m:r>
            </m:num>
            <m:den>
              <m:r>
                <w:rPr>
                  <w:rStyle w:val="normaltextrun"/>
                  <w:rFonts w:ascii="Cambria Math" w:hAnsi="Cambria Math"/>
                </w:rPr>
                <m:t>1,12360447-0,8899929</m:t>
              </m:r>
            </m:den>
          </m:f>
          <m:r>
            <w:rPr>
              <w:rStyle w:val="normaltextrun"/>
              <w:rFonts w:ascii="Cambria Math" w:hAnsi="Cambria Math"/>
            </w:rPr>
            <m:t>=0,6763</m:t>
          </m:r>
        </m:oMath>
      </m:oMathPara>
    </w:p>
    <w:p w14:paraId="50951D02" w14:textId="77777777" w:rsidR="000E791E" w:rsidRPr="00D7197D" w:rsidRDefault="000E791E" w:rsidP="000E791E">
      <w:pPr>
        <w:pStyle w:val="paragraph"/>
        <w:spacing w:before="0" w:beforeAutospacing="0" w:after="0" w:afterAutospacing="0" w:line="360" w:lineRule="auto"/>
        <w:ind w:firstLine="709"/>
        <w:jc w:val="both"/>
        <w:textAlignment w:val="baseline"/>
        <w:rPr>
          <w:rStyle w:val="normaltextrun"/>
          <w:bCs/>
        </w:rPr>
      </w:pPr>
      <m:oMathPara>
        <m:oMath>
          <m:r>
            <w:rPr>
              <w:rStyle w:val="normaltextrun"/>
              <w:rFonts w:ascii="Cambria Math" w:hAnsi="Cambria Math"/>
            </w:rPr>
            <m:t>1-p=1-0,6763=0,3237</m:t>
          </m:r>
        </m:oMath>
      </m:oMathPara>
    </w:p>
    <w:p w14:paraId="0386A53B"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sz w:val="20"/>
          <w:szCs w:val="20"/>
        </w:rPr>
      </w:pPr>
      <w:r>
        <w:rPr>
          <w:rStyle w:val="normaltextrun"/>
          <w:bCs/>
          <w:sz w:val="20"/>
          <w:szCs w:val="20"/>
        </w:rPr>
        <w:t>Existe 67,63% de probabilidade do preço da ação subir e 32,37% de cair.</w:t>
      </w:r>
    </w:p>
    <w:p w14:paraId="5F7D7131" w14:textId="77777777" w:rsidR="000E791E" w:rsidRPr="00884249" w:rsidRDefault="000E791E" w:rsidP="000E791E">
      <w:pPr>
        <w:pStyle w:val="paragraph"/>
        <w:numPr>
          <w:ilvl w:val="0"/>
          <w:numId w:val="4"/>
        </w:numPr>
        <w:spacing w:before="0" w:beforeAutospacing="0" w:after="0" w:afterAutospacing="0" w:line="360" w:lineRule="auto"/>
        <w:jc w:val="both"/>
        <w:textAlignment w:val="baseline"/>
        <w:rPr>
          <w:rStyle w:val="normaltextrun"/>
          <w:bCs/>
        </w:rPr>
      </w:pPr>
      <w:r w:rsidRPr="00884249">
        <w:rPr>
          <w:rStyle w:val="normaltextrun"/>
          <w:bCs/>
        </w:rPr>
        <w:t xml:space="preserve">3ª. etapa: </w:t>
      </w:r>
      <w:r>
        <w:rPr>
          <w:rStyle w:val="normaltextrun"/>
          <w:bCs/>
        </w:rPr>
        <w:t>c</w:t>
      </w:r>
      <w:r w:rsidRPr="00884249">
        <w:rPr>
          <w:rStyle w:val="normaltextrun"/>
          <w:bCs/>
        </w:rPr>
        <w:t>alcular o valor esperado da ação até o período do exercício da opção (105 dias)</w:t>
      </w:r>
    </w:p>
    <w:bookmarkEnd w:id="2"/>
    <w:p w14:paraId="6A6C5DCF" w14:textId="77777777" w:rsidR="000E791E" w:rsidRDefault="000E791E" w:rsidP="000E791E">
      <w:pPr>
        <w:pStyle w:val="paragraph"/>
        <w:tabs>
          <w:tab w:val="left" w:pos="709"/>
        </w:tabs>
        <w:spacing w:before="0" w:beforeAutospacing="0" w:after="0" w:afterAutospacing="0" w:line="360" w:lineRule="auto"/>
        <w:ind w:firstLine="709"/>
        <w:jc w:val="both"/>
        <w:textAlignment w:val="baseline"/>
        <w:rPr>
          <w:rStyle w:val="normaltextrun"/>
          <w:bCs/>
        </w:rPr>
      </w:pPr>
      <w:r>
        <w:rPr>
          <w:rStyle w:val="normaltextrun"/>
          <w:bCs/>
        </w:rPr>
        <w:t>Para cálculo do valor esperado no instante t, ou seja, para daqui a 105 dias, deverá considerar as probabilidades de ocorrer os dois cenários possíveis e calcular a média ponderada dos possíveis preços da ação. Então,</w:t>
      </w:r>
    </w:p>
    <w:p w14:paraId="5A57B573" w14:textId="77777777" w:rsidR="000E791E" w:rsidRPr="007922E8" w:rsidRDefault="00D74823" w:rsidP="000E791E">
      <w:pPr>
        <w:pStyle w:val="paragraph"/>
        <w:spacing w:before="0" w:beforeAutospacing="0" w:after="0" w:afterAutospacing="0" w:line="360" w:lineRule="auto"/>
        <w:ind w:firstLine="709"/>
        <w:jc w:val="both"/>
        <w:textAlignment w:val="baseline"/>
        <w:rPr>
          <w:rStyle w:val="normaltextrun"/>
          <w:bCs/>
        </w:rPr>
      </w:pPr>
      <m:oMathPara>
        <m:oMath>
          <m:sSub>
            <m:sSubPr>
              <m:ctrlPr>
                <w:rPr>
                  <w:rStyle w:val="normaltextrun"/>
                  <w:rFonts w:ascii="Cambria Math" w:hAnsi="Cambria Math"/>
                  <w:bCs/>
                  <w:i/>
                </w:rPr>
              </m:ctrlPr>
            </m:sSubPr>
            <m:e>
              <m:r>
                <w:rPr>
                  <w:rStyle w:val="normaltextrun"/>
                  <w:rFonts w:ascii="Cambria Math" w:hAnsi="Cambria Math"/>
                </w:rPr>
                <m:t>E(S</m:t>
              </m:r>
            </m:e>
            <m:sub>
              <m:r>
                <w:rPr>
                  <w:rStyle w:val="normaltextrun"/>
                  <w:rFonts w:ascii="Cambria Math" w:hAnsi="Cambria Math"/>
                </w:rPr>
                <m:t>t</m:t>
              </m:r>
            </m:sub>
          </m:sSub>
          <m:r>
            <w:rPr>
              <w:rStyle w:val="normaltextrun"/>
              <w:rFonts w:ascii="Cambria Math" w:hAnsi="Cambria Math"/>
            </w:rPr>
            <m:t>)=</m:t>
          </m:r>
          <m:d>
            <m:dPr>
              <m:begChr m:val="["/>
              <m:endChr m:val="]"/>
              <m:ctrlPr>
                <w:rPr>
                  <w:rStyle w:val="normaltextrun"/>
                  <w:rFonts w:ascii="Cambria Math" w:hAnsi="Cambria Math"/>
                  <w:bCs/>
                  <w:i/>
                </w:rPr>
              </m:ctrlPr>
            </m:dPr>
            <m:e>
              <m:d>
                <m:dPr>
                  <m:ctrlPr>
                    <w:rPr>
                      <w:rStyle w:val="normaltextrun"/>
                      <w:rFonts w:ascii="Cambria Math" w:hAnsi="Cambria Math"/>
                      <w:bCs/>
                      <w:i/>
                    </w:rPr>
                  </m:ctrlPr>
                </m:dPr>
                <m:e>
                  <m:r>
                    <w:rPr>
                      <w:rStyle w:val="normaltextrun"/>
                      <w:rFonts w:ascii="Cambria Math" w:hAnsi="Cambria Math"/>
                    </w:rPr>
                    <m:t>40,05 ×0,6763</m:t>
                  </m:r>
                </m:e>
              </m:d>
              <m:r>
                <w:rPr>
                  <w:rStyle w:val="normaltextrun"/>
                  <w:rFonts w:ascii="Cambria Math" w:hAnsi="Cambria Math"/>
                </w:rPr>
                <m:t>+</m:t>
              </m:r>
              <m:d>
                <m:dPr>
                  <m:ctrlPr>
                    <w:rPr>
                      <w:rStyle w:val="normaltextrun"/>
                      <w:rFonts w:ascii="Cambria Math" w:hAnsi="Cambria Math"/>
                      <w:bCs/>
                      <w:i/>
                    </w:rPr>
                  </m:ctrlPr>
                </m:dPr>
                <m:e>
                  <m:r>
                    <w:rPr>
                      <w:rStyle w:val="normaltextrun"/>
                      <w:rFonts w:ascii="Cambria Math" w:hAnsi="Cambria Math"/>
                    </w:rPr>
                    <m:t>31,72×0,3237</m:t>
                  </m:r>
                </m:e>
              </m:d>
            </m:e>
          </m:d>
          <m:r>
            <w:rPr>
              <w:rStyle w:val="normaltextrun"/>
              <w:rFonts w:ascii="Cambria Math" w:hAnsi="Cambria Math"/>
            </w:rPr>
            <m:t>=R$ 37,35</m:t>
          </m:r>
        </m:oMath>
      </m:oMathPara>
    </w:p>
    <w:p w14:paraId="71D8E227" w14:textId="77777777" w:rsidR="000E791E" w:rsidRDefault="000E791E" w:rsidP="000E791E">
      <w:pPr>
        <w:pStyle w:val="paragraph"/>
        <w:tabs>
          <w:tab w:val="left" w:pos="709"/>
        </w:tabs>
        <w:spacing w:before="0" w:beforeAutospacing="0" w:after="0" w:afterAutospacing="0" w:line="360" w:lineRule="auto"/>
        <w:ind w:firstLine="709"/>
        <w:jc w:val="both"/>
        <w:textAlignment w:val="baseline"/>
        <w:rPr>
          <w:rStyle w:val="normaltextrun"/>
          <w:bCs/>
        </w:rPr>
      </w:pPr>
      <w:r>
        <w:rPr>
          <w:rStyle w:val="normaltextrun"/>
          <w:bCs/>
        </w:rPr>
        <w:t>O valor esperado da ação no momento do exercício da opção está estimado para R$ 37,35 possibilitando, um prêmio estimado de R$ 1,60 (37,35 – 35,75).</w:t>
      </w:r>
    </w:p>
    <w:p w14:paraId="2868E928" w14:textId="77777777" w:rsidR="000E791E" w:rsidRDefault="000E791E" w:rsidP="000E791E">
      <w:pPr>
        <w:pStyle w:val="paragraph"/>
        <w:tabs>
          <w:tab w:val="left" w:pos="709"/>
        </w:tabs>
        <w:spacing w:before="0" w:beforeAutospacing="0" w:after="0" w:afterAutospacing="0" w:line="360" w:lineRule="auto"/>
        <w:ind w:firstLine="709"/>
        <w:jc w:val="both"/>
        <w:textAlignment w:val="baseline"/>
        <w:rPr>
          <w:rStyle w:val="normaltextrun"/>
          <w:bCs/>
        </w:rPr>
      </w:pPr>
    </w:p>
    <w:p w14:paraId="5BC56817" w14:textId="77777777" w:rsidR="000E791E" w:rsidRPr="00856BF7" w:rsidRDefault="000E791E" w:rsidP="000E791E">
      <w:pPr>
        <w:pStyle w:val="paragraph"/>
        <w:tabs>
          <w:tab w:val="left" w:pos="709"/>
        </w:tabs>
        <w:spacing w:before="0" w:beforeAutospacing="0" w:after="0" w:afterAutospacing="0" w:line="360" w:lineRule="auto"/>
        <w:jc w:val="both"/>
        <w:textAlignment w:val="baseline"/>
        <w:rPr>
          <w:rStyle w:val="normaltextrun"/>
          <w:b/>
        </w:rPr>
      </w:pPr>
      <w:r w:rsidRPr="00856BF7">
        <w:rPr>
          <w:rStyle w:val="normaltextrun"/>
          <w:b/>
        </w:rPr>
        <w:t xml:space="preserve">4.3 Estimativa do valor da ação </w:t>
      </w:r>
      <w:r>
        <w:rPr>
          <w:rStyle w:val="normaltextrun"/>
          <w:b/>
        </w:rPr>
        <w:t>no período do exercício com o</w:t>
      </w:r>
      <w:r w:rsidRPr="00856BF7">
        <w:rPr>
          <w:rStyle w:val="normaltextrun"/>
          <w:b/>
        </w:rPr>
        <w:t xml:space="preserve"> modelo de Black-Scholes-Merton</w:t>
      </w:r>
    </w:p>
    <w:p w14:paraId="3F371BEA" w14:textId="77777777" w:rsidR="000E791E" w:rsidRPr="00AB665A" w:rsidRDefault="000E791E" w:rsidP="000E791E">
      <w:pPr>
        <w:pStyle w:val="paragraph"/>
        <w:spacing w:before="0" w:beforeAutospacing="0" w:after="0" w:afterAutospacing="0" w:line="360" w:lineRule="auto"/>
        <w:ind w:left="720"/>
        <w:jc w:val="both"/>
        <w:textAlignment w:val="baseline"/>
        <w:rPr>
          <w:rStyle w:val="normaltextrun"/>
          <w:bCs/>
        </w:rPr>
      </w:pPr>
      <w:r>
        <w:rPr>
          <w:rStyle w:val="normaltextrun"/>
        </w:rPr>
        <w:t>Para isso, iremos calcular o preço esperado da ação no momento do exercício da opção de compra:</w:t>
      </w:r>
    </w:p>
    <w:p w14:paraId="4036A684" w14:textId="77777777" w:rsidR="000E791E" w:rsidRDefault="00D74823" w:rsidP="000E791E">
      <w:pPr>
        <w:pStyle w:val="paragraph"/>
        <w:spacing w:before="0" w:beforeAutospacing="0" w:after="0" w:afterAutospacing="0" w:line="360" w:lineRule="auto"/>
        <w:ind w:left="360"/>
        <w:jc w:val="center"/>
        <w:textAlignment w:val="baseline"/>
        <w:rPr>
          <w:rStyle w:val="normaltextrun"/>
          <w:bCs/>
        </w:rPr>
      </w:pPr>
      <m:oMath>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0</m:t>
            </m:r>
          </m:sub>
        </m:sSub>
        <m:sSup>
          <m:sSupPr>
            <m:ctrlPr>
              <w:rPr>
                <w:rStyle w:val="normaltextrun"/>
                <w:rFonts w:ascii="Cambria Math" w:hAnsi="Cambria Math"/>
                <w:bCs/>
                <w:i/>
              </w:rPr>
            </m:ctrlPr>
          </m:sSupPr>
          <m:e>
            <m:r>
              <w:rPr>
                <w:rStyle w:val="normaltextrun"/>
                <w:rFonts w:ascii="Cambria Math" w:hAnsi="Cambria Math"/>
              </w:rPr>
              <m:t>e</m:t>
            </m:r>
          </m:e>
          <m:sup>
            <m:r>
              <w:rPr>
                <w:rStyle w:val="normaltextrun"/>
                <w:rFonts w:ascii="Cambria Math" w:hAnsi="Cambria Math"/>
              </w:rPr>
              <m:t>rt</m:t>
            </m:r>
          </m:sup>
        </m:sSup>
        <m:r>
          <w:rPr>
            <w:rStyle w:val="normaltextrun"/>
            <w:rFonts w:ascii="Cambria Math" w:hAnsi="Cambria Math"/>
          </w:rPr>
          <m:t>=35,64</m:t>
        </m:r>
        <m:sSup>
          <m:sSupPr>
            <m:ctrlPr>
              <w:rPr>
                <w:rStyle w:val="normaltextrun"/>
                <w:rFonts w:ascii="Cambria Math" w:hAnsi="Cambria Math"/>
                <w:bCs/>
                <w:i/>
              </w:rPr>
            </m:ctrlPr>
          </m:sSupPr>
          <m:e>
            <m:r>
              <w:rPr>
                <w:rStyle w:val="normaltextrun"/>
                <w:rFonts w:ascii="Cambria Math" w:hAnsi="Cambria Math"/>
              </w:rPr>
              <m:t>e</m:t>
            </m:r>
          </m:e>
          <m:sup>
            <m:r>
              <w:rPr>
                <w:rStyle w:val="normaltextrun"/>
                <w:rFonts w:ascii="Cambria Math" w:hAnsi="Cambria Math"/>
              </w:rPr>
              <m:t>0,1125</m:t>
            </m:r>
            <m:d>
              <m:dPr>
                <m:ctrlPr>
                  <w:rPr>
                    <w:rStyle w:val="normaltextrun"/>
                    <w:rFonts w:ascii="Cambria Math" w:hAnsi="Cambria Math"/>
                    <w:bCs/>
                    <w:i/>
                  </w:rPr>
                </m:ctrlPr>
              </m:dPr>
              <m:e>
                <m:r>
                  <w:rPr>
                    <w:rStyle w:val="normaltextrun"/>
                    <w:rFonts w:ascii="Cambria Math" w:hAnsi="Cambria Math"/>
                  </w:rPr>
                  <m:t>0,4167</m:t>
                </m:r>
              </m:e>
            </m:d>
          </m:sup>
        </m:sSup>
        <m:r>
          <w:rPr>
            <w:rStyle w:val="normaltextrun"/>
            <w:rFonts w:ascii="Cambria Math" w:hAnsi="Cambria Math"/>
          </w:rPr>
          <m:t>=R$37,35</m:t>
        </m:r>
      </m:oMath>
      <w:r w:rsidR="000E791E">
        <w:rPr>
          <w:rStyle w:val="normaltextrun"/>
          <w:bCs/>
        </w:rPr>
        <w:t>05</w:t>
      </w:r>
    </w:p>
    <w:p w14:paraId="0B9EECE0"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Confirma-se a afirmativa de que a estimativa obtida do valor esperado da ação no tempo “t” (105 dias) com o modelo binomial (R$ 37,35), aproxima-se do valor obtido com a equação de Black, Scholes e Merton.</w:t>
      </w:r>
    </w:p>
    <w:p w14:paraId="6AF1F576"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Em seguida, considerando as premissas anteriores e utilizando a propriedade lognormal dos preços de ações será estimado o intervalo de confiança com limite superior e inferior.</w:t>
      </w:r>
    </w:p>
    <w:p w14:paraId="5F629086" w14:textId="77777777" w:rsidR="000E791E" w:rsidRDefault="000E791E" w:rsidP="000E791E">
      <w:pPr>
        <w:pStyle w:val="paragraph"/>
        <w:numPr>
          <w:ilvl w:val="0"/>
          <w:numId w:val="4"/>
        </w:numPr>
        <w:spacing w:before="0" w:beforeAutospacing="0" w:after="0" w:afterAutospacing="0" w:line="360" w:lineRule="auto"/>
        <w:jc w:val="both"/>
        <w:textAlignment w:val="baseline"/>
        <w:rPr>
          <w:rStyle w:val="normaltextrun"/>
          <w:bCs/>
        </w:rPr>
      </w:pPr>
      <w:r>
        <w:rPr>
          <w:rStyle w:val="normaltextrun"/>
          <w:bCs/>
        </w:rPr>
        <w:t>1ª. etapa: calcular a distribuição de probabilidade do preço da ação em 105 dias será:</w:t>
      </w:r>
    </w:p>
    <w:p w14:paraId="634F4ACE" w14:textId="77777777" w:rsidR="000E791E" w:rsidRPr="006E12A8" w:rsidRDefault="000E791E" w:rsidP="000E791E">
      <w:pPr>
        <w:pStyle w:val="paragraph"/>
        <w:spacing w:before="0" w:beforeAutospacing="0" w:after="0" w:afterAutospacing="0" w:line="360" w:lineRule="auto"/>
        <w:ind w:left="720"/>
        <w:jc w:val="both"/>
        <w:textAlignment w:val="baseline"/>
        <w:rPr>
          <w:rStyle w:val="normaltextrun"/>
          <w:bCs/>
        </w:rPr>
      </w:pPr>
      <m:oMathPara>
        <m:oMath>
          <m:r>
            <w:rPr>
              <w:rStyle w:val="normaltextrun"/>
              <w:rFonts w:ascii="Cambria Math" w:hAnsi="Cambria Math"/>
            </w:rPr>
            <m:t>ln</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r>
            <w:rPr>
              <w:rStyle w:val="normaltextrun"/>
              <w:rFonts w:ascii="Cambria Math" w:hAnsi="Cambria Math"/>
            </w:rPr>
            <m:t>~∅</m:t>
          </m:r>
          <m:d>
            <m:dPr>
              <m:begChr m:val="["/>
              <m:endChr m:val="]"/>
              <m:ctrlPr>
                <w:rPr>
                  <w:rStyle w:val="normaltextrun"/>
                  <w:rFonts w:ascii="Cambria Math" w:hAnsi="Cambria Math"/>
                  <w:bCs/>
                  <w:i/>
                </w:rPr>
              </m:ctrlPr>
            </m:dPr>
            <m:e>
              <m:r>
                <w:rPr>
                  <w:rStyle w:val="normaltextrun"/>
                  <w:rFonts w:ascii="Cambria Math" w:hAnsi="Cambria Math"/>
                </w:rPr>
                <m:t>ln35,64+</m:t>
              </m:r>
              <m:d>
                <m:dPr>
                  <m:ctrlPr>
                    <w:rPr>
                      <w:rStyle w:val="normaltextrun"/>
                      <w:rFonts w:ascii="Cambria Math" w:hAnsi="Cambria Math"/>
                      <w:bCs/>
                      <w:i/>
                    </w:rPr>
                  </m:ctrlPr>
                </m:dPr>
                <m:e>
                  <m:r>
                    <w:rPr>
                      <w:rStyle w:val="normaltextrun"/>
                      <w:rFonts w:ascii="Cambria Math" w:hAnsi="Cambria Math"/>
                    </w:rPr>
                    <m:t>-0,13320-</m:t>
                  </m:r>
                  <m:f>
                    <m:fPr>
                      <m:ctrlPr>
                        <w:rPr>
                          <w:rStyle w:val="normaltextrun"/>
                          <w:rFonts w:ascii="Cambria Math" w:hAnsi="Cambria Math"/>
                          <w:bCs/>
                          <w:i/>
                        </w:rPr>
                      </m:ctrlPr>
                    </m:fPr>
                    <m:num>
                      <m:sSup>
                        <m:sSupPr>
                          <m:ctrlPr>
                            <w:rPr>
                              <w:rStyle w:val="normaltextrun"/>
                              <w:rFonts w:ascii="Cambria Math" w:hAnsi="Cambria Math"/>
                              <w:bCs/>
                              <w:i/>
                            </w:rPr>
                          </m:ctrlPr>
                        </m:sSupPr>
                        <m:e>
                          <m:d>
                            <m:dPr>
                              <m:ctrlPr>
                                <w:rPr>
                                  <w:rStyle w:val="normaltextrun"/>
                                  <w:rFonts w:ascii="Cambria Math" w:hAnsi="Cambria Math"/>
                                  <w:i/>
                                </w:rPr>
                              </m:ctrlPr>
                            </m:dPr>
                            <m:e>
                              <m:r>
                                <w:rPr>
                                  <w:rStyle w:val="normaltextrun"/>
                                  <w:rFonts w:ascii="Cambria Math" w:hAnsi="Cambria Math"/>
                                </w:rPr>
                                <m:t>0,2768</m:t>
                              </m:r>
                            </m:e>
                          </m:d>
                        </m:e>
                        <m:sup>
                          <m:r>
                            <w:rPr>
                              <w:rStyle w:val="normaltextrun"/>
                              <w:rFonts w:ascii="Cambria Math" w:hAnsi="Cambria Math"/>
                            </w:rPr>
                            <m:t>2</m:t>
                          </m:r>
                        </m:sup>
                      </m:sSup>
                    </m:num>
                    <m:den>
                      <m:r>
                        <w:rPr>
                          <w:rStyle w:val="normaltextrun"/>
                          <w:rFonts w:ascii="Cambria Math" w:hAnsi="Cambria Math"/>
                        </w:rPr>
                        <m:t>2</m:t>
                      </m:r>
                    </m:den>
                  </m:f>
                </m:e>
              </m:d>
              <m:r>
                <w:rPr>
                  <w:rStyle w:val="normaltextrun"/>
                  <w:rFonts w:ascii="Cambria Math" w:hAnsi="Cambria Math"/>
                </w:rPr>
                <m:t>0,4167,</m:t>
              </m:r>
              <m:sSup>
                <m:sSupPr>
                  <m:ctrlPr>
                    <w:rPr>
                      <w:rStyle w:val="normaltextrun"/>
                      <w:rFonts w:ascii="Cambria Math" w:hAnsi="Cambria Math"/>
                      <w:bCs/>
                      <w:i/>
                    </w:rPr>
                  </m:ctrlPr>
                </m:sSupPr>
                <m:e>
                  <m:r>
                    <w:rPr>
                      <w:rStyle w:val="normaltextrun"/>
                      <w:rFonts w:ascii="Cambria Math" w:hAnsi="Cambria Math"/>
                    </w:rPr>
                    <m:t>(0,2768)</m:t>
                  </m:r>
                </m:e>
                <m:sup>
                  <m:r>
                    <w:rPr>
                      <w:rStyle w:val="normaltextrun"/>
                      <w:rFonts w:ascii="Cambria Math" w:hAnsi="Cambria Math"/>
                    </w:rPr>
                    <m:t>2</m:t>
                  </m:r>
                </m:sup>
              </m:sSup>
              <m:r>
                <w:rPr>
                  <w:rStyle w:val="normaltextrun"/>
                  <w:rFonts w:ascii="Cambria Math" w:hAnsi="Cambria Math"/>
                </w:rPr>
                <m:t>×0,4167</m:t>
              </m:r>
            </m:e>
          </m:d>
        </m:oMath>
      </m:oMathPara>
    </w:p>
    <w:p w14:paraId="73F5B0C7" w14:textId="77777777" w:rsidR="000E791E" w:rsidRPr="006E12A8" w:rsidRDefault="000E791E" w:rsidP="000E791E">
      <w:pPr>
        <w:pStyle w:val="paragraph"/>
        <w:spacing w:before="0" w:beforeAutospacing="0" w:after="0" w:afterAutospacing="0" w:line="360" w:lineRule="auto"/>
        <w:ind w:left="720"/>
        <w:jc w:val="both"/>
        <w:textAlignment w:val="baseline"/>
        <w:rPr>
          <w:rStyle w:val="normaltextrun"/>
          <w:bCs/>
        </w:rPr>
      </w:pPr>
      <m:oMathPara>
        <m:oMath>
          <m:r>
            <w:rPr>
              <w:rStyle w:val="normaltextrun"/>
              <w:rFonts w:ascii="Cambria Math" w:hAnsi="Cambria Math"/>
            </w:rPr>
            <m:t>ln</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r>
            <w:rPr>
              <w:rStyle w:val="normaltextrun"/>
              <w:rFonts w:ascii="Cambria Math" w:hAnsi="Cambria Math"/>
            </w:rPr>
            <m:t>~∅</m:t>
          </m:r>
          <m:d>
            <m:dPr>
              <m:begChr m:val="["/>
              <m:endChr m:val="]"/>
              <m:ctrlPr>
                <w:rPr>
                  <w:rStyle w:val="normaltextrun"/>
                  <w:rFonts w:ascii="Cambria Math" w:hAnsi="Cambria Math"/>
                  <w:bCs/>
                  <w:i/>
                </w:rPr>
              </m:ctrlPr>
            </m:dPr>
            <m:e>
              <m:d>
                <m:dPr>
                  <m:ctrlPr>
                    <w:rPr>
                      <w:rStyle w:val="normaltextrun"/>
                      <w:rFonts w:ascii="Cambria Math" w:hAnsi="Cambria Math"/>
                      <w:i/>
                    </w:rPr>
                  </m:ctrlPr>
                </m:dPr>
                <m:e>
                  <m:r>
                    <w:rPr>
                      <w:rStyle w:val="normaltextrun"/>
                      <w:rFonts w:ascii="Cambria Math" w:hAnsi="Cambria Math"/>
                    </w:rPr>
                    <m:t xml:space="preserve"> 3,573468603</m:t>
                  </m:r>
                </m:e>
              </m:d>
              <m:r>
                <w:rPr>
                  <w:rStyle w:val="normaltextrun"/>
                  <w:rFonts w:ascii="Cambria Math" w:hAnsi="Cambria Math"/>
                </w:rPr>
                <m:t>,(0,032596775)</m:t>
              </m:r>
            </m:e>
          </m:d>
        </m:oMath>
      </m:oMathPara>
    </w:p>
    <w:p w14:paraId="338BAA5F" w14:textId="77777777" w:rsidR="000E791E" w:rsidRDefault="000E791E" w:rsidP="000E791E">
      <w:pPr>
        <w:pStyle w:val="paragraph"/>
        <w:numPr>
          <w:ilvl w:val="0"/>
          <w:numId w:val="4"/>
        </w:numPr>
        <w:spacing w:before="0" w:beforeAutospacing="0" w:after="0" w:afterAutospacing="0" w:line="360" w:lineRule="auto"/>
        <w:jc w:val="both"/>
        <w:textAlignment w:val="baseline"/>
        <w:rPr>
          <w:rStyle w:val="normaltextrun"/>
          <w:bCs/>
        </w:rPr>
      </w:pPr>
      <w:r>
        <w:rPr>
          <w:rStyle w:val="normaltextrun"/>
          <w:bCs/>
        </w:rPr>
        <w:t>2ª etapa: calcular o intervalo de confiança.</w:t>
      </w:r>
    </w:p>
    <w:p w14:paraId="1013BD88"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 xml:space="preserve">É correto afirmar que existe 95% de possibilidade de que uma variável com distribuição normal tenha um valor dentro de 1,96 desvios padrões da curva normal. A estimativa do desvio padrão será a </w:t>
      </w:r>
      <m:oMath>
        <m:rad>
          <m:radPr>
            <m:ctrlPr>
              <w:rPr>
                <w:rStyle w:val="normaltextrun"/>
                <w:rFonts w:ascii="Cambria Math" w:hAnsi="Cambria Math"/>
                <w:bCs/>
                <w:i/>
              </w:rPr>
            </m:ctrlPr>
          </m:radPr>
          <m:deg>
            <m:r>
              <w:rPr>
                <w:rStyle w:val="normaltextrun"/>
                <w:rFonts w:ascii="Cambria Math" w:hAnsi="Cambria Math"/>
              </w:rPr>
              <m:t>2</m:t>
            </m:r>
          </m:deg>
          <m:e>
            <m:r>
              <w:rPr>
                <w:rStyle w:val="normaltextrun"/>
                <w:rFonts w:ascii="Cambria Math" w:hAnsi="Cambria Math"/>
              </w:rPr>
              <m:t>0,032596775</m:t>
            </m:r>
          </m:e>
        </m:rad>
        <m:r>
          <w:rPr>
            <w:rStyle w:val="normaltextrun"/>
            <w:rFonts w:ascii="Cambria Math" w:hAnsi="Cambria Math"/>
          </w:rPr>
          <m:t>=0,180546</m:t>
        </m:r>
      </m:oMath>
      <w:r>
        <w:rPr>
          <w:rStyle w:val="normaltextrun"/>
          <w:bCs/>
        </w:rPr>
        <w:t>.</w:t>
      </w:r>
    </w:p>
    <w:p w14:paraId="605AB4AA" w14:textId="77777777" w:rsidR="000E791E" w:rsidRPr="00A30F86" w:rsidRDefault="00D74823" w:rsidP="000E791E">
      <w:pPr>
        <w:pStyle w:val="paragraph"/>
        <w:spacing w:before="0" w:beforeAutospacing="0" w:after="0" w:afterAutospacing="0" w:line="360" w:lineRule="auto"/>
        <w:ind w:firstLine="709"/>
        <w:jc w:val="both"/>
        <w:textAlignment w:val="baseline"/>
        <w:rPr>
          <w:rStyle w:val="normaltextrun"/>
          <w:bCs/>
        </w:rPr>
      </w:pPr>
      <m:oMathPara>
        <m:oMath>
          <m:sSup>
            <m:sSupPr>
              <m:ctrlPr>
                <w:rPr>
                  <w:rStyle w:val="normaltextrun"/>
                  <w:rFonts w:ascii="Cambria Math" w:hAnsi="Cambria Math"/>
                  <w:bCs/>
                  <w:i/>
                </w:rPr>
              </m:ctrlPr>
            </m:sSupPr>
            <m:e>
              <m:r>
                <w:rPr>
                  <w:rStyle w:val="normaltextrun"/>
                  <w:rFonts w:ascii="Cambria Math" w:hAnsi="Cambria Math"/>
                </w:rPr>
                <m:t>e</m:t>
              </m:r>
            </m:e>
            <m:sup>
              <m:r>
                <w:rPr>
                  <w:rStyle w:val="normaltextrun"/>
                  <w:rFonts w:ascii="Cambria Math" w:hAnsi="Cambria Math"/>
                </w:rPr>
                <m:t>3,573468603+1,96×0,180546</m:t>
              </m:r>
            </m:sup>
          </m:sSup>
          <m:r>
            <w:rPr>
              <w:rStyle w:val="normaltextrun"/>
              <w:rFonts w:ascii="Cambria Math" w:hAnsi="Cambria Math"/>
            </w:rPr>
            <m:t xml:space="preserve">&lt; </m:t>
          </m:r>
          <m:sSub>
            <m:sSubPr>
              <m:ctrlPr>
                <w:rPr>
                  <w:rStyle w:val="normaltextrun"/>
                  <w:rFonts w:ascii="Cambria Math" w:hAnsi="Cambria Math"/>
                  <w:bCs/>
                  <w:i/>
                </w:rPr>
              </m:ctrlPr>
            </m:sSubPr>
            <m:e>
              <m:r>
                <w:rPr>
                  <w:rStyle w:val="normaltextrun"/>
                  <w:rFonts w:ascii="Cambria Math" w:hAnsi="Cambria Math"/>
                </w:rPr>
                <m:t>S</m:t>
              </m:r>
            </m:e>
            <m:sub>
              <m:r>
                <w:rPr>
                  <w:rStyle w:val="normaltextrun"/>
                  <w:rFonts w:ascii="Cambria Math" w:hAnsi="Cambria Math"/>
                </w:rPr>
                <m:t>t</m:t>
              </m:r>
            </m:sub>
          </m:sSub>
          <m:r>
            <w:rPr>
              <w:rStyle w:val="normaltextrun"/>
              <w:rFonts w:ascii="Cambria Math" w:hAnsi="Cambria Math"/>
            </w:rPr>
            <m:t>&lt;</m:t>
          </m:r>
          <m:sSup>
            <m:sSupPr>
              <m:ctrlPr>
                <w:rPr>
                  <w:rStyle w:val="normaltextrun"/>
                  <w:rFonts w:ascii="Cambria Math" w:hAnsi="Cambria Math"/>
                  <w:bCs/>
                  <w:i/>
                </w:rPr>
              </m:ctrlPr>
            </m:sSupPr>
            <m:e>
              <m:r>
                <w:rPr>
                  <w:rStyle w:val="normaltextrun"/>
                  <w:rFonts w:ascii="Cambria Math" w:hAnsi="Cambria Math"/>
                </w:rPr>
                <m:t>e</m:t>
              </m:r>
            </m:e>
            <m:sup>
              <m:r>
                <w:rPr>
                  <w:rStyle w:val="normaltextrun"/>
                  <w:rFonts w:ascii="Cambria Math" w:hAnsi="Cambria Math"/>
                </w:rPr>
                <m:t>3,573468603-1,96×0,180546</m:t>
              </m:r>
            </m:sup>
          </m:sSup>
        </m:oMath>
      </m:oMathPara>
    </w:p>
    <w:p w14:paraId="12D1C8AF" w14:textId="77777777" w:rsidR="000E791E" w:rsidRPr="00F4508C" w:rsidRDefault="000E791E" w:rsidP="000E791E">
      <w:pPr>
        <w:pStyle w:val="paragraph"/>
        <w:spacing w:after="0" w:line="360" w:lineRule="auto"/>
        <w:ind w:firstLine="709"/>
        <w:jc w:val="both"/>
        <w:textAlignment w:val="baseline"/>
        <w:rPr>
          <w:rStyle w:val="normaltextrun"/>
        </w:rPr>
      </w:pPr>
      <w:r>
        <w:rPr>
          <w:rStyle w:val="normaltextrun"/>
        </w:rPr>
        <w:t>Estima-se com 95% de confiança que o preço da ação poderá estar entre de R$ 50,77 e R$ 25,02.</w:t>
      </w:r>
    </w:p>
    <w:p w14:paraId="150C9CC5" w14:textId="77777777" w:rsidR="000E791E" w:rsidRDefault="000E791E" w:rsidP="000E791E">
      <w:pPr>
        <w:pStyle w:val="paragraph"/>
        <w:spacing w:before="0" w:beforeAutospacing="0" w:after="0" w:afterAutospacing="0" w:line="360" w:lineRule="auto"/>
        <w:ind w:left="357"/>
        <w:jc w:val="both"/>
        <w:textAlignment w:val="baseline"/>
        <w:rPr>
          <w:rStyle w:val="normaltextrun"/>
          <w:b/>
          <w:bCs/>
        </w:rPr>
      </w:pPr>
      <w:r>
        <w:rPr>
          <w:rStyle w:val="normaltextrun"/>
          <w:b/>
          <w:bCs/>
        </w:rPr>
        <w:t>4.4 Estimativa do apreçamento da opção de compra</w:t>
      </w:r>
    </w:p>
    <w:p w14:paraId="1FE6F814" w14:textId="77777777" w:rsidR="000E791E" w:rsidRDefault="000E791E" w:rsidP="000E791E">
      <w:pPr>
        <w:pStyle w:val="paragraph"/>
        <w:numPr>
          <w:ilvl w:val="0"/>
          <w:numId w:val="4"/>
        </w:numPr>
        <w:spacing w:after="0" w:afterAutospacing="0" w:line="360" w:lineRule="auto"/>
        <w:jc w:val="both"/>
        <w:textAlignment w:val="baseline"/>
        <w:rPr>
          <w:rStyle w:val="normaltextrun"/>
        </w:rPr>
      </w:pPr>
      <w:r w:rsidRPr="004C10C3">
        <w:rPr>
          <w:rStyle w:val="normaltextrun"/>
        </w:rPr>
        <w:t>1ª. etapa: calcular a probabilidade cumulativa da opção de compra</w:t>
      </w:r>
    </w:p>
    <w:p w14:paraId="7AC7C7D1" w14:textId="77777777" w:rsidR="000E791E" w:rsidRPr="0059494E" w:rsidRDefault="00D74823" w:rsidP="000E791E">
      <w:pPr>
        <w:pStyle w:val="paragraph"/>
        <w:spacing w:before="0" w:beforeAutospacing="0" w:after="0" w:afterAutospacing="0" w:line="360" w:lineRule="auto"/>
        <w:jc w:val="center"/>
        <w:textAlignment w:val="baseline"/>
        <w:rPr>
          <w:rStyle w:val="normaltextrun"/>
          <w:bCs/>
        </w:rPr>
      </w:pPr>
      <m:oMathPara>
        <m:oMath>
          <m:sSub>
            <m:sSubPr>
              <m:ctrlPr>
                <w:rPr>
                  <w:rStyle w:val="normaltextrun"/>
                  <w:rFonts w:ascii="Cambria Math" w:hAnsi="Cambria Math"/>
                  <w:bCs/>
                  <w:i/>
                </w:rPr>
              </m:ctrlPr>
            </m:sSubPr>
            <m:e>
              <m:r>
                <w:rPr>
                  <w:rStyle w:val="normaltextrun"/>
                  <w:rFonts w:ascii="Cambria Math" w:hAnsi="Cambria Math"/>
                </w:rPr>
                <m:t>d</m:t>
              </m:r>
            </m:e>
            <m:sub>
              <m:r>
                <w:rPr>
                  <w:rStyle w:val="normaltextrun"/>
                  <w:rFonts w:ascii="Cambria Math" w:hAnsi="Cambria Math"/>
                </w:rPr>
                <m:t>1</m:t>
              </m:r>
            </m:sub>
          </m:sSub>
          <m:r>
            <w:rPr>
              <w:rStyle w:val="normaltextrun"/>
              <w:rFonts w:ascii="Cambria Math" w:hAnsi="Cambria Math"/>
            </w:rPr>
            <m:t xml:space="preserve">= </m:t>
          </m:r>
          <m:f>
            <m:fPr>
              <m:ctrlPr>
                <w:rPr>
                  <w:rStyle w:val="normaltextrun"/>
                  <w:rFonts w:ascii="Cambria Math" w:hAnsi="Cambria Math"/>
                  <w:bCs/>
                  <w:i/>
                </w:rPr>
              </m:ctrlPr>
            </m:fPr>
            <m:num>
              <m:func>
                <m:funcPr>
                  <m:ctrlPr>
                    <w:rPr>
                      <w:rStyle w:val="normaltextrun"/>
                      <w:rFonts w:ascii="Cambria Math" w:hAnsi="Cambria Math"/>
                      <w:bCs/>
                      <w:i/>
                    </w:rPr>
                  </m:ctrlPr>
                </m:funcPr>
                <m:fName>
                  <m:r>
                    <m:rPr>
                      <m:sty m:val="p"/>
                    </m:rPr>
                    <w:rPr>
                      <w:rStyle w:val="normaltextrun"/>
                      <w:rFonts w:ascii="Cambria Math" w:hAnsi="Cambria Math"/>
                    </w:rPr>
                    <m:t>ln</m:t>
                  </m:r>
                </m:fName>
                <m:e>
                  <m:d>
                    <m:dPr>
                      <m:ctrlPr>
                        <w:rPr>
                          <w:rStyle w:val="normaltextrun"/>
                          <w:rFonts w:ascii="Cambria Math" w:hAnsi="Cambria Math"/>
                          <w:bCs/>
                          <w:i/>
                        </w:rPr>
                      </m:ctrlPr>
                    </m:dPr>
                    <m:e>
                      <m:f>
                        <m:fPr>
                          <m:ctrlPr>
                            <w:rPr>
                              <w:rStyle w:val="normaltextrun"/>
                              <w:rFonts w:ascii="Cambria Math" w:hAnsi="Cambria Math"/>
                              <w:bCs/>
                              <w:i/>
                            </w:rPr>
                          </m:ctrlPr>
                        </m:fPr>
                        <m:num>
                          <m:r>
                            <w:rPr>
                              <w:rStyle w:val="normaltextrun"/>
                              <w:rFonts w:ascii="Cambria Math" w:hAnsi="Cambria Math"/>
                            </w:rPr>
                            <m:t>35,64</m:t>
                          </m:r>
                        </m:num>
                        <m:den>
                          <m:r>
                            <w:rPr>
                              <w:rStyle w:val="normaltextrun"/>
                              <w:rFonts w:ascii="Cambria Math" w:hAnsi="Cambria Math"/>
                            </w:rPr>
                            <m:t>35,75</m:t>
                          </m:r>
                        </m:den>
                      </m:f>
                    </m:e>
                  </m:d>
                </m:e>
              </m:func>
              <m:r>
                <w:rPr>
                  <w:rStyle w:val="normaltextrun"/>
                  <w:rFonts w:ascii="Cambria Math" w:hAnsi="Cambria Math"/>
                </w:rPr>
                <m:t>+</m:t>
              </m:r>
              <m:d>
                <m:dPr>
                  <m:ctrlPr>
                    <w:rPr>
                      <w:rStyle w:val="normaltextrun"/>
                      <w:rFonts w:ascii="Cambria Math" w:hAnsi="Cambria Math"/>
                      <w:bCs/>
                      <w:i/>
                    </w:rPr>
                  </m:ctrlPr>
                </m:dPr>
                <m:e>
                  <m:r>
                    <w:rPr>
                      <w:rStyle w:val="normaltextrun"/>
                      <w:rFonts w:ascii="Cambria Math" w:hAnsi="Cambria Math"/>
                    </w:rPr>
                    <m:t>0,1125+</m:t>
                  </m:r>
                  <m:f>
                    <m:fPr>
                      <m:ctrlPr>
                        <w:rPr>
                          <w:rStyle w:val="normaltextrun"/>
                          <w:rFonts w:ascii="Cambria Math" w:hAnsi="Cambria Math"/>
                          <w:bCs/>
                          <w:i/>
                        </w:rPr>
                      </m:ctrlPr>
                    </m:fPr>
                    <m:num>
                      <m:sSup>
                        <m:sSupPr>
                          <m:ctrlPr>
                            <w:rPr>
                              <w:rStyle w:val="normaltextrun"/>
                              <w:rFonts w:ascii="Cambria Math" w:hAnsi="Cambria Math"/>
                              <w:bCs/>
                              <w:i/>
                            </w:rPr>
                          </m:ctrlPr>
                        </m:sSupPr>
                        <m:e>
                          <m:r>
                            <w:rPr>
                              <w:rStyle w:val="normaltextrun"/>
                              <w:rFonts w:ascii="Cambria Math" w:hAnsi="Cambria Math"/>
                            </w:rPr>
                            <m:t>(0,2768)</m:t>
                          </m:r>
                        </m:e>
                        <m:sup>
                          <m:r>
                            <w:rPr>
                              <w:rStyle w:val="normaltextrun"/>
                              <w:rFonts w:ascii="Cambria Math" w:hAnsi="Cambria Math"/>
                            </w:rPr>
                            <m:t>2</m:t>
                          </m:r>
                        </m:sup>
                      </m:sSup>
                    </m:num>
                    <m:den>
                      <m:r>
                        <w:rPr>
                          <w:rStyle w:val="normaltextrun"/>
                          <w:rFonts w:ascii="Cambria Math" w:hAnsi="Cambria Math"/>
                        </w:rPr>
                        <m:t>2</m:t>
                      </m:r>
                    </m:den>
                  </m:f>
                </m:e>
              </m:d>
              <m:r>
                <w:rPr>
                  <w:rStyle w:val="normaltextrun"/>
                  <w:rFonts w:ascii="Cambria Math" w:hAnsi="Cambria Math"/>
                </w:rPr>
                <m:t>0,4167</m:t>
              </m:r>
            </m:num>
            <m:den>
              <m:r>
                <w:rPr>
                  <w:rStyle w:val="normaltextrun"/>
                  <w:rFonts w:ascii="Cambria Math" w:hAnsi="Cambria Math"/>
                </w:rPr>
                <m:t>0,2768√0,4167</m:t>
              </m:r>
            </m:den>
          </m:f>
          <m:r>
            <w:rPr>
              <w:rStyle w:val="normaltextrun"/>
              <w:rFonts w:ascii="Cambria Math" w:hAnsi="Cambria Math"/>
            </w:rPr>
            <m:t>=0,332833723</m:t>
          </m:r>
        </m:oMath>
      </m:oMathPara>
    </w:p>
    <w:p w14:paraId="5D4991BD" w14:textId="77777777" w:rsidR="000E791E" w:rsidRDefault="00D74823" w:rsidP="000E791E">
      <w:pPr>
        <w:pStyle w:val="paragraph"/>
        <w:spacing w:before="0" w:beforeAutospacing="0" w:after="0" w:afterAutospacing="0" w:line="360" w:lineRule="auto"/>
        <w:jc w:val="center"/>
        <w:textAlignment w:val="baseline"/>
        <w:rPr>
          <w:rStyle w:val="normaltextrun"/>
        </w:rPr>
      </w:pPr>
      <m:oMath>
        <m:sSub>
          <m:sSubPr>
            <m:ctrlPr>
              <w:rPr>
                <w:rStyle w:val="normaltextrun"/>
                <w:rFonts w:ascii="Cambria Math" w:hAnsi="Cambria Math"/>
                <w:bCs/>
                <w:i/>
              </w:rPr>
            </m:ctrlPr>
          </m:sSubPr>
          <m:e>
            <m:r>
              <w:rPr>
                <w:rStyle w:val="normaltextrun"/>
                <w:rFonts w:ascii="Cambria Math" w:hAnsi="Cambria Math"/>
              </w:rPr>
              <m:t>d</m:t>
            </m:r>
          </m:e>
          <m:sub>
            <m:r>
              <w:rPr>
                <w:rStyle w:val="normaltextrun"/>
                <w:rFonts w:ascii="Cambria Math" w:hAnsi="Cambria Math"/>
              </w:rPr>
              <m:t>2</m:t>
            </m:r>
          </m:sub>
        </m:sSub>
        <m:r>
          <w:rPr>
            <w:rStyle w:val="normaltextrun"/>
            <w:rFonts w:ascii="Cambria Math" w:hAnsi="Cambria Math"/>
          </w:rPr>
          <m:t>= 0,332833723-0,2768</m:t>
        </m:r>
        <m:rad>
          <m:radPr>
            <m:degHide m:val="1"/>
            <m:ctrlPr>
              <w:rPr>
                <w:rStyle w:val="normaltextrun"/>
                <w:rFonts w:ascii="Cambria Math" w:hAnsi="Cambria Math"/>
                <w:i/>
              </w:rPr>
            </m:ctrlPr>
          </m:radPr>
          <m:deg/>
          <m:e>
            <m:r>
              <w:rPr>
                <w:rStyle w:val="normaltextrun"/>
                <w:rFonts w:ascii="Cambria Math" w:hAnsi="Cambria Math"/>
              </w:rPr>
              <m:t>0,4167</m:t>
            </m:r>
          </m:e>
        </m:rad>
      </m:oMath>
      <w:r w:rsidR="000E791E">
        <w:rPr>
          <w:rStyle w:val="normaltextrun"/>
        </w:rPr>
        <w:t>=0,1523</w:t>
      </w:r>
    </w:p>
    <w:p w14:paraId="6A68E064" w14:textId="77777777" w:rsidR="000E791E" w:rsidRDefault="00D74823" w:rsidP="000E791E">
      <w:pPr>
        <w:pStyle w:val="paragraph"/>
        <w:spacing w:before="0" w:beforeAutospacing="0" w:after="0" w:afterAutospacing="0" w:line="360" w:lineRule="auto"/>
        <w:jc w:val="center"/>
        <w:textAlignment w:val="baseline"/>
        <w:rPr>
          <w:rStyle w:val="normaltextrun"/>
        </w:rPr>
      </w:pPr>
      <m:oMath>
        <m:sSub>
          <m:sSubPr>
            <m:ctrlPr>
              <w:rPr>
                <w:rStyle w:val="normaltextrun"/>
                <w:rFonts w:ascii="Cambria Math" w:hAnsi="Cambria Math"/>
                <w:i/>
              </w:rPr>
            </m:ctrlPr>
          </m:sSubPr>
          <m:e>
            <m:r>
              <w:rPr>
                <w:rStyle w:val="normaltextrun"/>
                <w:rFonts w:ascii="Cambria Math" w:hAnsi="Cambria Math"/>
              </w:rPr>
              <m:t>N(d</m:t>
            </m:r>
          </m:e>
          <m:sub>
            <m:r>
              <w:rPr>
                <w:rStyle w:val="normaltextrun"/>
                <w:rFonts w:ascii="Cambria Math" w:hAnsi="Cambria Math"/>
              </w:rPr>
              <m:t>2</m:t>
            </m:r>
          </m:sub>
        </m:sSub>
        <m:r>
          <w:rPr>
            <w:rStyle w:val="normaltextrun"/>
            <w:rFonts w:ascii="Cambria Math" w:hAnsi="Cambria Math"/>
          </w:rPr>
          <m:t>)=0,5605</m:t>
        </m:r>
      </m:oMath>
      <w:r w:rsidR="000E791E">
        <w:rPr>
          <w:rStyle w:val="normaltextrun"/>
        </w:rPr>
        <w:t xml:space="preserve"> (probabilidade de exercício)</w:t>
      </w:r>
    </w:p>
    <w:p w14:paraId="54754946" w14:textId="77777777" w:rsidR="000E791E" w:rsidRDefault="000E791E" w:rsidP="000E791E">
      <w:pPr>
        <w:pStyle w:val="paragraph"/>
        <w:spacing w:before="0" w:beforeAutospacing="0" w:after="0" w:afterAutospacing="0" w:line="360" w:lineRule="auto"/>
        <w:ind w:firstLine="709"/>
        <w:jc w:val="both"/>
        <w:textAlignment w:val="baseline"/>
        <w:rPr>
          <w:rStyle w:val="normaltextrun"/>
        </w:rPr>
      </w:pPr>
      <w:r>
        <w:rPr>
          <w:rStyle w:val="normaltextrun"/>
        </w:rPr>
        <w:t>Considerando um ambiente neutro ao risco, estima-se que existe 53,05% de chance de a opção de compra ser exercida.</w:t>
      </w:r>
    </w:p>
    <w:p w14:paraId="3288E051" w14:textId="77777777" w:rsidR="000E791E" w:rsidRPr="006F32E3" w:rsidRDefault="000E791E" w:rsidP="000E791E">
      <w:pPr>
        <w:pStyle w:val="paragraph"/>
        <w:numPr>
          <w:ilvl w:val="0"/>
          <w:numId w:val="4"/>
        </w:numPr>
        <w:spacing w:before="0" w:beforeAutospacing="0" w:after="0" w:afterAutospacing="0" w:line="360" w:lineRule="auto"/>
        <w:jc w:val="both"/>
        <w:textAlignment w:val="baseline"/>
        <w:rPr>
          <w:rStyle w:val="normaltextrun"/>
          <w:bCs/>
        </w:rPr>
      </w:pPr>
      <w:r>
        <w:rPr>
          <w:rStyle w:val="normaltextrun"/>
        </w:rPr>
        <w:t xml:space="preserve">2ª etapa: </w:t>
      </w:r>
      <w:r w:rsidRPr="006F32E3">
        <w:rPr>
          <w:rStyle w:val="normaltextrun"/>
          <w:bCs/>
        </w:rPr>
        <w:t>estimar o prêmio da opção de compra no momento do exercício do direito.</w:t>
      </w:r>
    </w:p>
    <w:p w14:paraId="48124DC1"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lastRenderedPageBreak/>
        <w:t>Para estimativa do prêmio da opção de compra é necessário considerar as probabilidades acumuladas conforme a função a seguir:</w:t>
      </w:r>
    </w:p>
    <w:p w14:paraId="013DC626" w14:textId="77777777" w:rsidR="000E791E" w:rsidRPr="00633B70" w:rsidRDefault="000E791E" w:rsidP="000E791E">
      <w:pPr>
        <w:pStyle w:val="paragraph"/>
        <w:spacing w:after="0" w:line="360" w:lineRule="auto"/>
        <w:ind w:left="360"/>
        <w:jc w:val="both"/>
        <w:textAlignment w:val="baseline"/>
      </w:pPr>
      <m:oMathPara>
        <m:oMath>
          <m:r>
            <w:rPr>
              <w:rFonts w:ascii="Cambria Math" w:hAnsi="Cambria Math"/>
            </w:rPr>
            <m:t>C=35,64​N</m:t>
          </m:r>
          <m:d>
            <m:dPr>
              <m:ctrlPr>
                <w:rPr>
                  <w:rFonts w:ascii="Cambria Math" w:hAnsi="Cambria Math"/>
                  <w:i/>
                </w:rPr>
              </m:ctrlPr>
            </m:dPr>
            <m:e>
              <m:r>
                <w:rPr>
                  <w:rStyle w:val="normaltextrun"/>
                  <w:rFonts w:ascii="Cambria Math" w:hAnsi="Cambria Math"/>
                </w:rPr>
                <m:t>0,332833723</m:t>
              </m:r>
            </m:e>
          </m:d>
          <m:r>
            <w:rPr>
              <w:rFonts w:ascii="Cambria Math" w:hAnsi="Cambria Math"/>
            </w:rPr>
            <m:t>-</m:t>
          </m:r>
          <m:r>
            <m:rPr>
              <m:sty m:val="p"/>
            </m:rPr>
            <w:rPr>
              <w:rFonts w:ascii="Cambria Math" w:hAnsi="Cambria Math"/>
              <w:color w:val="000000"/>
            </w:rPr>
            <m:t>35,75</m:t>
          </m:r>
          <m:sSup>
            <m:sSupPr>
              <m:ctrlPr>
                <w:rPr>
                  <w:rFonts w:ascii="Cambria Math" w:hAnsi="Cambria Math"/>
                  <w:i/>
                </w:rPr>
              </m:ctrlPr>
            </m:sSupPr>
            <m:e>
              <m:r>
                <w:rPr>
                  <w:rFonts w:ascii="Cambria Math" w:hAnsi="Cambria Math"/>
                </w:rPr>
                <m:t>e</m:t>
              </m:r>
            </m:e>
            <m:sup>
              <m:r>
                <w:rPr>
                  <w:rFonts w:ascii="Cambria Math" w:hAnsi="Cambria Math"/>
                </w:rPr>
                <m:t>-</m:t>
              </m:r>
              <m:r>
                <m:rPr>
                  <m:sty m:val="p"/>
                </m:rPr>
                <w:rPr>
                  <w:rFonts w:ascii="Cambria Math" w:hAnsi="Cambria Math"/>
                  <w:color w:val="000000"/>
                </w:rPr>
                <m:t>0,1125×0,416666667</m:t>
              </m:r>
            </m:sup>
          </m:sSup>
          <m:r>
            <w:rPr>
              <w:rFonts w:ascii="Cambria Math" w:hAnsi="Cambria Math"/>
            </w:rPr>
            <m:t>N</m:t>
          </m:r>
          <m:d>
            <m:dPr>
              <m:ctrlPr>
                <w:rPr>
                  <w:rFonts w:ascii="Cambria Math" w:hAnsi="Cambria Math"/>
                  <w:i/>
                </w:rPr>
              </m:ctrlPr>
            </m:dPr>
            <m:e>
              <m:r>
                <m:rPr>
                  <m:sty m:val="p"/>
                </m:rPr>
                <w:rPr>
                  <w:rStyle w:val="normaltextrun"/>
                  <w:rFonts w:ascii="Cambria Math" w:hAnsi="Cambria Math"/>
                </w:rPr>
                <m:t>0,1523</m:t>
              </m:r>
              <m:ctrlPr>
                <w:rPr>
                  <w:rStyle w:val="normaltextrun"/>
                  <w:rFonts w:ascii="Cambria Math"/>
                </w:rPr>
              </m:ctrlPr>
            </m:e>
          </m:d>
          <m:r>
            <w:rPr>
              <w:rStyle w:val="normaltextrun"/>
              <w:rFonts w:ascii="Cambria Math"/>
            </w:rPr>
            <m:t>=R$ 3,35</m:t>
          </m:r>
        </m:oMath>
      </m:oMathPara>
    </w:p>
    <w:p w14:paraId="39E75BE6" w14:textId="77777777" w:rsidR="000E791E" w:rsidRDefault="000E791E" w:rsidP="000E791E">
      <w:pPr>
        <w:pStyle w:val="paragraph"/>
        <w:spacing w:before="0" w:beforeAutospacing="0" w:after="0" w:afterAutospacing="0" w:line="360" w:lineRule="auto"/>
        <w:ind w:firstLine="709"/>
        <w:jc w:val="both"/>
        <w:textAlignment w:val="baseline"/>
        <w:rPr>
          <w:rStyle w:val="normaltextrun"/>
          <w:bCs/>
        </w:rPr>
      </w:pPr>
      <w:r>
        <w:rPr>
          <w:rStyle w:val="normaltextrun"/>
          <w:bCs/>
        </w:rPr>
        <w:t>O exercício da opção somente acontece se o preço da ação no tempo “t” for maior que o preço do exercício. Neste caso, é observado que se estima um prêmio no exercício da opção de compra de R$ 3,35.</w:t>
      </w:r>
    </w:p>
    <w:p w14:paraId="7BBD53F4" w14:textId="77777777" w:rsidR="000E791E" w:rsidRDefault="000E791E" w:rsidP="000E791E">
      <w:pPr>
        <w:pStyle w:val="paragraph"/>
        <w:spacing w:before="0" w:beforeAutospacing="0" w:after="0" w:afterAutospacing="0" w:line="360" w:lineRule="auto"/>
        <w:jc w:val="both"/>
        <w:textAlignment w:val="baseline"/>
        <w:rPr>
          <w:rStyle w:val="normaltextrun"/>
          <w:bCs/>
        </w:rPr>
      </w:pPr>
    </w:p>
    <w:p w14:paraId="294AB54C" w14:textId="77777777" w:rsidR="000E791E" w:rsidRPr="003B5AD0" w:rsidRDefault="000E791E" w:rsidP="000E791E">
      <w:pPr>
        <w:pStyle w:val="paragraph"/>
        <w:numPr>
          <w:ilvl w:val="0"/>
          <w:numId w:val="3"/>
        </w:numPr>
        <w:spacing w:before="0" w:beforeAutospacing="0" w:after="0" w:afterAutospacing="0" w:line="360" w:lineRule="auto"/>
        <w:jc w:val="both"/>
        <w:textAlignment w:val="baseline"/>
        <w:rPr>
          <w:rStyle w:val="normaltextrun"/>
          <w:bCs/>
        </w:rPr>
      </w:pPr>
      <w:r w:rsidRPr="00121F8E">
        <w:rPr>
          <w:rStyle w:val="normaltextrun"/>
          <w:b/>
          <w:bCs/>
        </w:rPr>
        <w:t>CONSIDERAÇÕES FINAIS</w:t>
      </w:r>
    </w:p>
    <w:p w14:paraId="3219EF9D" w14:textId="77777777" w:rsidR="000E791E" w:rsidRDefault="000E791E" w:rsidP="00BC5084">
      <w:pPr>
        <w:pStyle w:val="paragraph"/>
        <w:spacing w:before="0" w:beforeAutospacing="0" w:after="0" w:afterAutospacing="0" w:line="360" w:lineRule="auto"/>
        <w:ind w:left="357" w:firstLine="346"/>
        <w:jc w:val="both"/>
        <w:textAlignment w:val="baseline"/>
        <w:rPr>
          <w:rStyle w:val="normaltextrun"/>
        </w:rPr>
      </w:pPr>
      <w:r w:rsidRPr="00D97FD0">
        <w:rPr>
          <w:rStyle w:val="normaltextrun"/>
        </w:rPr>
        <w:t>O presente trabalho teve o objetivo de estimar o preço das ações da empresa Eletrobrás em cento e cinco dias através da aplicação do método de precificação de opções financeiras Black-Scholes-Merton e o Modelo Binomial</w:t>
      </w:r>
      <w:r>
        <w:rPr>
          <w:rStyle w:val="normaltextrun"/>
        </w:rPr>
        <w:t xml:space="preserve"> como forma de verificação, e com isso, proporcionar base para decisão de compra ou exercer o direito da opção estimada</w:t>
      </w:r>
      <w:r w:rsidRPr="00D97FD0">
        <w:rPr>
          <w:rStyle w:val="normaltextrun"/>
        </w:rPr>
        <w:t xml:space="preserve">. </w:t>
      </w:r>
    </w:p>
    <w:p w14:paraId="280A2D0F" w14:textId="77777777" w:rsidR="000E791E" w:rsidRPr="00D97FD0" w:rsidRDefault="000E791E" w:rsidP="00BC5084">
      <w:pPr>
        <w:pStyle w:val="paragraph"/>
        <w:spacing w:before="0" w:beforeAutospacing="0" w:after="0" w:afterAutospacing="0" w:line="360" w:lineRule="auto"/>
        <w:ind w:left="357" w:firstLine="346"/>
        <w:jc w:val="both"/>
        <w:textAlignment w:val="baseline"/>
        <w:rPr>
          <w:rStyle w:val="normaltextrun"/>
        </w:rPr>
      </w:pPr>
      <w:r w:rsidRPr="00D97FD0">
        <w:rPr>
          <w:rStyle w:val="normaltextrun"/>
        </w:rPr>
        <w:t>Tal resultado foi alcançado e demonstrou a eficácia do método no contexto deste trabalho através da coerência d</w:t>
      </w:r>
      <w:r>
        <w:rPr>
          <w:rStyle w:val="normaltextrun"/>
        </w:rPr>
        <w:t>os</w:t>
      </w:r>
      <w:r w:rsidRPr="00D97FD0">
        <w:rPr>
          <w:rStyle w:val="normaltextrun"/>
        </w:rPr>
        <w:t xml:space="preserve"> resultados</w:t>
      </w:r>
      <w:r>
        <w:rPr>
          <w:rStyle w:val="normaltextrun"/>
        </w:rPr>
        <w:t xml:space="preserve"> entre os métodos, uma vez que o valor encontrado foi de R$37,35 para o preço da ação nos dois métodos. Contudo, o prêmio da opção não foi muito divergente, sendo estimado em R$1,60 no modelo binomial, e no método Black-Scholes-Merton estimado em R$3,35.</w:t>
      </w:r>
    </w:p>
    <w:p w14:paraId="296F55D1" w14:textId="77777777" w:rsidR="000E791E" w:rsidRDefault="000E791E" w:rsidP="00BC5084">
      <w:pPr>
        <w:pStyle w:val="paragraph"/>
        <w:spacing w:before="0" w:beforeAutospacing="0" w:after="0" w:afterAutospacing="0" w:line="360" w:lineRule="auto"/>
        <w:ind w:left="357" w:firstLine="346"/>
        <w:jc w:val="both"/>
        <w:textAlignment w:val="baseline"/>
        <w:rPr>
          <w:rStyle w:val="normaltextrun"/>
        </w:rPr>
      </w:pPr>
      <w:r w:rsidRPr="00D97FD0">
        <w:rPr>
          <w:rStyle w:val="normaltextrun"/>
        </w:rPr>
        <w:t>Portanto, analisando os resultados obtidos,</w:t>
      </w:r>
      <w:r>
        <w:rPr>
          <w:rStyle w:val="normaltextrun"/>
        </w:rPr>
        <w:t xml:space="preserve"> constatamos possibilidade de alta nas ações e indicação para compra ou execução da opção de compra no seu vencimento.</w:t>
      </w:r>
    </w:p>
    <w:p w14:paraId="2F3C03B3" w14:textId="77777777" w:rsidR="000E791E" w:rsidRDefault="000E791E" w:rsidP="00BC5084">
      <w:pPr>
        <w:pStyle w:val="paragraph"/>
        <w:spacing w:before="0" w:beforeAutospacing="0" w:after="0" w:afterAutospacing="0" w:line="360" w:lineRule="auto"/>
        <w:ind w:left="357" w:firstLine="346"/>
        <w:jc w:val="both"/>
        <w:textAlignment w:val="baseline"/>
        <w:rPr>
          <w:rStyle w:val="normaltextrun"/>
        </w:rPr>
      </w:pPr>
      <w:r>
        <w:rPr>
          <w:rStyle w:val="normaltextrun"/>
        </w:rPr>
        <w:t xml:space="preserve"> Com isso,</w:t>
      </w:r>
      <w:r w:rsidRPr="00D97FD0">
        <w:rPr>
          <w:rStyle w:val="normaltextrun"/>
        </w:rPr>
        <w:t xml:space="preserve"> podemos observar a importância da utilização desse método na análise financeira da empresa, </w:t>
      </w:r>
      <w:r>
        <w:rPr>
          <w:rStyle w:val="normaltextrun"/>
        </w:rPr>
        <w:t>e sua relevância como ferramenta para</w:t>
      </w:r>
      <w:r w:rsidRPr="00D97FD0">
        <w:rPr>
          <w:rStyle w:val="normaltextrun"/>
        </w:rPr>
        <w:t xml:space="preserve"> </w:t>
      </w:r>
      <w:r>
        <w:rPr>
          <w:rStyle w:val="normaltextrun"/>
        </w:rPr>
        <w:t>subsídio</w:t>
      </w:r>
      <w:r w:rsidRPr="00D97FD0">
        <w:rPr>
          <w:rStyle w:val="normaltextrun"/>
        </w:rPr>
        <w:t xml:space="preserve"> na tomada de decisão para a gestão da empresa e investidores no mercado de capitais</w:t>
      </w:r>
      <w:r>
        <w:rPr>
          <w:rStyle w:val="normaltextrun"/>
        </w:rPr>
        <w:t xml:space="preserve"> quanto da compra</w:t>
      </w:r>
      <w:r w:rsidRPr="00727B18">
        <w:rPr>
          <w:rStyle w:val="normaltextrun"/>
        </w:rPr>
        <w:t xml:space="preserve"> </w:t>
      </w:r>
      <w:r w:rsidRPr="00D97FD0">
        <w:rPr>
          <w:rStyle w:val="normaltextrun"/>
        </w:rPr>
        <w:t>ou venda dos papéis da empresa, bem como para decisão de proteção (</w:t>
      </w:r>
      <w:r w:rsidRPr="00D97FD0">
        <w:rPr>
          <w:rStyle w:val="normaltextrun"/>
          <w:i/>
          <w:iCs/>
        </w:rPr>
        <w:t>hedge</w:t>
      </w:r>
      <w:r w:rsidRPr="00D97FD0">
        <w:rPr>
          <w:rStyle w:val="normaltextrun"/>
        </w:rPr>
        <w:t xml:space="preserve">) dos </w:t>
      </w:r>
      <w:r>
        <w:rPr>
          <w:rStyle w:val="normaltextrun"/>
        </w:rPr>
        <w:t>mesmos.</w:t>
      </w:r>
    </w:p>
    <w:p w14:paraId="2C66BC86" w14:textId="77777777" w:rsidR="000E791E" w:rsidRDefault="000E791E" w:rsidP="00BC5084">
      <w:pPr>
        <w:pStyle w:val="paragraph"/>
        <w:spacing w:before="0" w:beforeAutospacing="0" w:after="0" w:afterAutospacing="0" w:line="360" w:lineRule="auto"/>
        <w:ind w:left="357" w:firstLine="346"/>
        <w:jc w:val="both"/>
        <w:textAlignment w:val="baseline"/>
        <w:rPr>
          <w:rStyle w:val="normaltextrun"/>
        </w:rPr>
      </w:pPr>
      <w:r>
        <w:rPr>
          <w:rStyle w:val="normaltextrun"/>
        </w:rPr>
        <w:t xml:space="preserve"> Além disso, o trabalho evidencia a metodologia aplicada não somente como ferramenta auxiliar na tomada de decisão, reduzindo riscos em um ambiente de alta volatilidade como o mercado de capitais,</w:t>
      </w:r>
      <w:r w:rsidRPr="00D97FD0">
        <w:rPr>
          <w:rStyle w:val="normaltextrun"/>
        </w:rPr>
        <w:t xml:space="preserve"> </w:t>
      </w:r>
      <w:r>
        <w:rPr>
          <w:rStyle w:val="normaltextrun"/>
        </w:rPr>
        <w:t>mas também</w:t>
      </w:r>
      <w:r w:rsidRPr="00D97FD0">
        <w:rPr>
          <w:rStyle w:val="normaltextrun"/>
        </w:rPr>
        <w:t xml:space="preserve"> como </w:t>
      </w:r>
      <w:r>
        <w:rPr>
          <w:rStyle w:val="normaltextrun"/>
        </w:rPr>
        <w:t xml:space="preserve">material de grande </w:t>
      </w:r>
      <w:r w:rsidRPr="00D97FD0">
        <w:rPr>
          <w:rStyle w:val="normaltextrun"/>
        </w:rPr>
        <w:t>contribuição na literatura acadêmica sobre precificação de ações e opções.</w:t>
      </w:r>
    </w:p>
    <w:p w14:paraId="7C5B39FE" w14:textId="77777777" w:rsidR="000E791E" w:rsidRDefault="000E791E" w:rsidP="000E791E">
      <w:pPr>
        <w:pStyle w:val="paragraph"/>
        <w:spacing w:after="0" w:line="360" w:lineRule="auto"/>
        <w:ind w:left="360" w:firstLine="348"/>
        <w:jc w:val="both"/>
        <w:textAlignment w:val="baseline"/>
        <w:rPr>
          <w:rStyle w:val="normaltextrun"/>
        </w:rPr>
      </w:pPr>
    </w:p>
    <w:p w14:paraId="52CCB2E5" w14:textId="77777777" w:rsidR="000E791E" w:rsidRDefault="000E791E" w:rsidP="000E791E">
      <w:pPr>
        <w:pStyle w:val="paragraph"/>
        <w:spacing w:line="360" w:lineRule="auto"/>
        <w:ind w:left="360" w:firstLine="348"/>
        <w:jc w:val="both"/>
        <w:textAlignment w:val="baseline"/>
        <w:rPr>
          <w:rStyle w:val="normaltextrun"/>
        </w:rPr>
        <w:sectPr w:rsidR="000E791E" w:rsidSect="000E791E">
          <w:headerReference w:type="default" r:id="rId18"/>
          <w:footerReference w:type="default" r:id="rId19"/>
          <w:headerReference w:type="first" r:id="rId20"/>
          <w:footerReference w:type="first" r:id="rId21"/>
          <w:pgSz w:w="11906" w:h="16838"/>
          <w:pgMar w:top="1701" w:right="1134" w:bottom="1134" w:left="1701" w:header="709" w:footer="709" w:gutter="0"/>
          <w:pgNumType w:start="5"/>
          <w:cols w:space="708"/>
          <w:docGrid w:linePitch="360"/>
        </w:sectPr>
      </w:pPr>
    </w:p>
    <w:p w14:paraId="11F7CB25" w14:textId="77777777" w:rsidR="000E791E" w:rsidRPr="00452A77" w:rsidRDefault="000E791E" w:rsidP="000E791E">
      <w:pPr>
        <w:pStyle w:val="paragraph"/>
        <w:spacing w:before="0" w:beforeAutospacing="0" w:after="0" w:afterAutospacing="0" w:line="360" w:lineRule="auto"/>
        <w:jc w:val="both"/>
        <w:textAlignment w:val="baseline"/>
        <w:rPr>
          <w:rStyle w:val="normaltextrun"/>
          <w:b/>
          <w:bCs/>
        </w:rPr>
      </w:pPr>
      <w:r w:rsidRPr="00452A77">
        <w:rPr>
          <w:rStyle w:val="normaltextrun"/>
          <w:b/>
          <w:bCs/>
        </w:rPr>
        <w:lastRenderedPageBreak/>
        <w:t>REFERÊNCIAS</w:t>
      </w:r>
    </w:p>
    <w:p w14:paraId="6A38F6A6" w14:textId="77777777" w:rsidR="000E791E" w:rsidRPr="00452A77" w:rsidRDefault="000E791E" w:rsidP="000E791E">
      <w:pPr>
        <w:pStyle w:val="paragraph"/>
        <w:spacing w:after="0" w:line="360" w:lineRule="auto"/>
        <w:jc w:val="both"/>
        <w:textAlignment w:val="baseline"/>
      </w:pPr>
      <w:r w:rsidRPr="00452A77">
        <w:t>AIUBE, Fernando Antonio Lucena. Modelos quantitativos em finanças: com enfoque em commodities. Porto Alegre: Bookman, 2015.</w:t>
      </w:r>
    </w:p>
    <w:p w14:paraId="265B1E97" w14:textId="77777777" w:rsidR="000E791E" w:rsidRPr="00452A77" w:rsidRDefault="000E791E" w:rsidP="000E791E">
      <w:pPr>
        <w:pStyle w:val="paragraph"/>
        <w:spacing w:before="0" w:beforeAutospacing="0" w:after="0" w:afterAutospacing="0" w:line="360" w:lineRule="auto"/>
        <w:jc w:val="both"/>
        <w:textAlignment w:val="baseline"/>
      </w:pPr>
      <w:r w:rsidRPr="00452A77">
        <w:t>ASSAF NETO, Alexandre. Mercado Financeiro. 15th ed. Rio de Janeiro. Atlas, 2021.</w:t>
      </w:r>
    </w:p>
    <w:p w14:paraId="10B149FF" w14:textId="77777777" w:rsidR="000E791E" w:rsidRPr="00452A77" w:rsidRDefault="000E791E" w:rsidP="000E791E">
      <w:pPr>
        <w:pStyle w:val="paragraph"/>
        <w:spacing w:after="0" w:line="360" w:lineRule="auto"/>
        <w:jc w:val="both"/>
        <w:textAlignment w:val="baseline"/>
      </w:pPr>
      <w:r w:rsidRPr="00452A77">
        <w:t xml:space="preserve">BLACK, F., &amp; SCHOLES, M.. The Pricing of Options and Corporate Liabilities. </w:t>
      </w:r>
      <w:r w:rsidRPr="00452A77">
        <w:rPr>
          <w:i/>
          <w:iCs/>
        </w:rPr>
        <w:t>Journal of Political Economy</w:t>
      </w:r>
      <w:r w:rsidRPr="00452A77">
        <w:t>, 81(3),1983, 637-654.</w:t>
      </w:r>
    </w:p>
    <w:p w14:paraId="7C706585" w14:textId="77777777" w:rsidR="000E791E" w:rsidRPr="00452A77" w:rsidRDefault="000E791E" w:rsidP="000E791E">
      <w:pPr>
        <w:pStyle w:val="paragraph"/>
        <w:spacing w:after="0" w:line="360" w:lineRule="auto"/>
        <w:jc w:val="both"/>
        <w:textAlignment w:val="baseline"/>
      </w:pPr>
      <w:r w:rsidRPr="00452A77">
        <w:t>DA SILVA, Lucimeire Cordeiro; BAIDYA, Tara Keshar Nanda. Investment in Generation of Photovoltaic Solar Energy: A Feasibility Study with Flexibility and Uncertainty. </w:t>
      </w:r>
      <w:r w:rsidRPr="00452A77">
        <w:rPr>
          <w:b/>
          <w:bCs/>
        </w:rPr>
        <w:t>Energy and Power Engineering</w:t>
      </w:r>
      <w:r w:rsidRPr="00452A77">
        <w:t>, v. 15, n. 7, p. 241-263, 2023.</w:t>
      </w:r>
    </w:p>
    <w:p w14:paraId="7EF38DC2" w14:textId="77777777" w:rsidR="000E791E" w:rsidRPr="00452A77" w:rsidRDefault="000E791E" w:rsidP="000E791E">
      <w:pPr>
        <w:pStyle w:val="paragraph"/>
        <w:spacing w:after="0" w:line="360" w:lineRule="auto"/>
        <w:jc w:val="both"/>
        <w:textAlignment w:val="baseline"/>
      </w:pPr>
      <w:r w:rsidRPr="00452A77">
        <w:t>DIAS, Marco Antônio Guimarâes. Análise de investimento com opções reais.v1. Rio de Janeiro: Interciencia, 2014.</w:t>
      </w:r>
    </w:p>
    <w:p w14:paraId="609241C9" w14:textId="77777777" w:rsidR="000E791E" w:rsidRPr="00452A77" w:rsidRDefault="000E791E" w:rsidP="000E791E">
      <w:pPr>
        <w:pStyle w:val="paragraph"/>
        <w:spacing w:before="0" w:beforeAutospacing="0" w:after="0" w:afterAutospacing="0" w:line="360" w:lineRule="auto"/>
        <w:jc w:val="both"/>
        <w:textAlignment w:val="baseline"/>
        <w:rPr>
          <w:rStyle w:val="normaltextrun"/>
        </w:rPr>
      </w:pPr>
      <w:r w:rsidRPr="00452A77">
        <w:rPr>
          <w:rStyle w:val="normaltextrun"/>
        </w:rPr>
        <w:t>FIGUEIREDO, Antonio C. Introdução aos derivativos. 4th ed. São Paulo: Cengage Learning Brasil, 2019.</w:t>
      </w:r>
    </w:p>
    <w:p w14:paraId="65F2B507" w14:textId="77777777" w:rsidR="000E791E" w:rsidRPr="00452A77" w:rsidRDefault="000E791E" w:rsidP="000E791E">
      <w:pPr>
        <w:pStyle w:val="paragraph"/>
        <w:spacing w:after="0" w:line="360" w:lineRule="auto"/>
        <w:jc w:val="both"/>
        <w:textAlignment w:val="baseline"/>
      </w:pPr>
      <w:r w:rsidRPr="00452A77">
        <w:t>HULL, John C. Opções, futuros e outros derivativos 9ª edição. Porto Alegre. Bookman, 2016.</w:t>
      </w:r>
    </w:p>
    <w:p w14:paraId="2B17B4CC" w14:textId="77777777" w:rsidR="000E791E" w:rsidRPr="00452A77" w:rsidRDefault="000E791E" w:rsidP="000E791E">
      <w:pPr>
        <w:pStyle w:val="paragraph"/>
        <w:spacing w:after="0" w:line="360" w:lineRule="auto"/>
        <w:jc w:val="both"/>
        <w:textAlignment w:val="baseline"/>
      </w:pPr>
      <w:r w:rsidRPr="00452A77">
        <w:t xml:space="preserve">MERTON, R. C.. Theory of Rational Option Pricing. </w:t>
      </w:r>
      <w:r w:rsidRPr="00452A77">
        <w:rPr>
          <w:i/>
          <w:iCs/>
        </w:rPr>
        <w:t>The Bell Journal of Economics and Management Science</w:t>
      </w:r>
      <w:r w:rsidRPr="00452A77">
        <w:t>, 4(1), 1973, 141-183.</w:t>
      </w:r>
    </w:p>
    <w:p w14:paraId="477FB520" w14:textId="77777777" w:rsidR="000E791E" w:rsidRPr="00452A77" w:rsidRDefault="000E791E" w:rsidP="000E791E">
      <w:pPr>
        <w:pStyle w:val="paragraph"/>
        <w:spacing w:before="0" w:beforeAutospacing="0" w:after="0" w:afterAutospacing="0" w:line="360" w:lineRule="auto"/>
        <w:jc w:val="both"/>
        <w:textAlignment w:val="baseline"/>
      </w:pPr>
      <w:r w:rsidRPr="00452A77">
        <w:t>MOLERO, Leonel; MELLO, Eduardo M. </w:t>
      </w:r>
      <w:r w:rsidRPr="00452A77">
        <w:rPr>
          <w:b/>
          <w:bCs/>
        </w:rPr>
        <w:t>Derivativos – Negociação e precificação 2ª edição</w:t>
      </w:r>
      <w:r w:rsidRPr="00452A77">
        <w:t>. 2nd ed. São Paulo: Saint Paul Editora, 2021.</w:t>
      </w:r>
    </w:p>
    <w:p w14:paraId="09545D40" w14:textId="77777777" w:rsidR="000E791E" w:rsidRPr="00452A77" w:rsidRDefault="000E791E" w:rsidP="000E791E">
      <w:pPr>
        <w:pStyle w:val="paragraph"/>
        <w:spacing w:after="0" w:line="360" w:lineRule="auto"/>
        <w:jc w:val="both"/>
        <w:textAlignment w:val="baseline"/>
      </w:pPr>
      <w:r w:rsidRPr="00452A77">
        <w:t>MUN, Johnathan. Real Options Analysis: Tools and Techniques for valuing strategic Investments and decisions. New Jersey: Wiley &amp; Sons, 2002.</w:t>
      </w:r>
    </w:p>
    <w:p w14:paraId="048A24D0" w14:textId="77777777" w:rsidR="000E791E" w:rsidRPr="00452A77" w:rsidRDefault="000E791E" w:rsidP="000E791E">
      <w:pPr>
        <w:pStyle w:val="paragraph"/>
        <w:spacing w:after="0" w:line="360" w:lineRule="auto"/>
        <w:jc w:val="both"/>
        <w:textAlignment w:val="baseline"/>
      </w:pPr>
      <w:r w:rsidRPr="00452A77">
        <w:t>PINHEIRO, Juliano Lima. Mercado de capitais. – 9. ed. - São Paulo. Atlas, 2019;</w:t>
      </w:r>
    </w:p>
    <w:p w14:paraId="42B2FAC2" w14:textId="77777777" w:rsidR="000E791E" w:rsidRPr="00452A77" w:rsidRDefault="000E791E" w:rsidP="000E791E">
      <w:pPr>
        <w:pStyle w:val="paragraph"/>
        <w:spacing w:before="0" w:beforeAutospacing="0" w:after="0" w:afterAutospacing="0" w:line="360" w:lineRule="auto"/>
        <w:jc w:val="both"/>
        <w:textAlignment w:val="baseline"/>
      </w:pPr>
      <w:r w:rsidRPr="00452A77">
        <w:t xml:space="preserve">SPINA, Julia. O guia do investidor azarado para o trade de opções: um guia acessível para investimentos sustentáveis com uma necessidade mínima de sorte!. Rio de Janeiro: Editora Alta Books, 2024. </w:t>
      </w:r>
    </w:p>
    <w:p w14:paraId="674AAAFB" w14:textId="77777777" w:rsidR="000E791E" w:rsidRPr="00452A77" w:rsidRDefault="000E791E" w:rsidP="000E791E">
      <w:pPr>
        <w:pStyle w:val="paragraph"/>
        <w:spacing w:after="0" w:line="360" w:lineRule="auto"/>
        <w:jc w:val="both"/>
        <w:textAlignment w:val="baseline"/>
      </w:pPr>
      <w:r w:rsidRPr="00452A77">
        <w:lastRenderedPageBreak/>
        <w:t xml:space="preserve">VALIM, Beijanicy Ferreira da Cunha Abadia. Aspectos relevantes da cobrança de ICMS sobre as tarifas de energia elétrica. São Paulo. Editora Almedina, 2020. </w:t>
      </w:r>
    </w:p>
    <w:p w14:paraId="368E5C77" w14:textId="77777777" w:rsidR="000E791E" w:rsidRPr="00062551" w:rsidRDefault="000E791E" w:rsidP="000E791E">
      <w:pPr>
        <w:pStyle w:val="paragraph"/>
        <w:spacing w:before="0" w:beforeAutospacing="0" w:after="0" w:afterAutospacing="0" w:line="360" w:lineRule="auto"/>
        <w:jc w:val="both"/>
        <w:textAlignment w:val="baseline"/>
        <w:rPr>
          <w:rFonts w:ascii="Arial" w:hAnsi="Arial" w:cs="Arial"/>
        </w:rPr>
      </w:pPr>
      <w:r w:rsidRPr="00062551">
        <w:rPr>
          <w:rStyle w:val="eop"/>
          <w:rFonts w:ascii="Arial" w:hAnsi="Arial" w:cs="Arial"/>
        </w:rPr>
        <w:t> </w:t>
      </w:r>
    </w:p>
    <w:p w14:paraId="0E7E0FAF" w14:textId="77777777" w:rsidR="000E791E" w:rsidRPr="00062551" w:rsidRDefault="000E791E" w:rsidP="000E791E">
      <w:pPr>
        <w:spacing w:line="360" w:lineRule="auto"/>
        <w:jc w:val="both"/>
        <w:rPr>
          <w:rFonts w:ascii="Arial" w:hAnsi="Arial" w:cs="Arial"/>
          <w:sz w:val="24"/>
          <w:szCs w:val="24"/>
        </w:rPr>
      </w:pPr>
    </w:p>
    <w:p w14:paraId="0C1AB5E7" w14:textId="77777777" w:rsidR="00E932F8" w:rsidRPr="00747783" w:rsidRDefault="00E932F8" w:rsidP="00461E5C">
      <w:pPr>
        <w:pStyle w:val="NormalWeb"/>
        <w:shd w:val="clear" w:color="auto" w:fill="FFFFFF"/>
        <w:spacing w:before="0" w:beforeAutospacing="0" w:after="225" w:afterAutospacing="0" w:line="276" w:lineRule="auto"/>
        <w:rPr>
          <w:rFonts w:ascii="Arial" w:hAnsi="Arial" w:cs="Arial"/>
          <w:color w:val="000000"/>
          <w:u w:val="single"/>
        </w:rPr>
      </w:pPr>
    </w:p>
    <w:sectPr w:rsidR="00E932F8" w:rsidRPr="00747783" w:rsidSect="000E791E">
      <w:headerReference w:type="even" r:id="rId22"/>
      <w:headerReference w:type="default" r:id="rId23"/>
      <w:footerReference w:type="even" r:id="rId24"/>
      <w:footerReference w:type="default" r:id="rId25"/>
      <w:headerReference w:type="first" r:id="rId26"/>
      <w:footerReference w:type="first" r:id="rId27"/>
      <w:pgSz w:w="11906" w:h="16838" w:code="9"/>
      <w:pgMar w:top="1701" w:right="1134" w:bottom="1134" w:left="1701" w:header="709" w:footer="709" w:gutter="0"/>
      <w:paperSrc w:first="261" w:other="26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D2719D" w14:textId="77777777" w:rsidR="00D74823" w:rsidRDefault="00D74823" w:rsidP="00573CC1">
      <w:pPr>
        <w:spacing w:after="0" w:line="240" w:lineRule="auto"/>
      </w:pPr>
      <w:r>
        <w:separator/>
      </w:r>
    </w:p>
  </w:endnote>
  <w:endnote w:type="continuationSeparator" w:id="0">
    <w:p w14:paraId="11398AFF" w14:textId="77777777" w:rsidR="00D74823" w:rsidRDefault="00D74823" w:rsidP="00573C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Narrow">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46E10" w14:textId="77777777" w:rsidR="000E791E" w:rsidRPr="00ED1CCC" w:rsidRDefault="000E791E" w:rsidP="00487466">
    <w:pPr>
      <w:pStyle w:val="Rodap"/>
      <w:jc w:val="center"/>
      <w:rPr>
        <w:rStyle w:val="normaltextrun"/>
        <w:rFonts w:ascii="Arial" w:hAnsi="Arial" w:cs="Arial"/>
        <w:b/>
        <w:bCs/>
      </w:rPr>
    </w:pPr>
    <w:r w:rsidRPr="00ED1CCC">
      <w:rPr>
        <w:rStyle w:val="normaltextrun"/>
        <w:rFonts w:ascii="Arial" w:hAnsi="Arial" w:cs="Arial"/>
        <w:b/>
        <w:bCs/>
      </w:rPr>
      <w:t>VOLTA REDONDA</w:t>
    </w:r>
  </w:p>
  <w:p w14:paraId="2ECF3581" w14:textId="77777777" w:rsidR="000E791E" w:rsidRPr="00ED1CCC" w:rsidRDefault="000E791E" w:rsidP="00487466">
    <w:pPr>
      <w:pStyle w:val="Rodap"/>
      <w:jc w:val="center"/>
      <w:rPr>
        <w:rFonts w:ascii="Arial" w:hAnsi="Arial" w:cs="Arial"/>
        <w:b/>
        <w:bCs/>
      </w:rPr>
    </w:pPr>
    <w:r w:rsidRPr="00ED1CCC">
      <w:rPr>
        <w:rStyle w:val="normaltextrun"/>
        <w:rFonts w:ascii="Arial" w:hAnsi="Arial" w:cs="Arial"/>
        <w:b/>
        <w:bCs/>
      </w:rPr>
      <w:t>2024</w:t>
    </w:r>
  </w:p>
  <w:p w14:paraId="5E445999" w14:textId="77777777" w:rsidR="000E791E" w:rsidRDefault="000E791E">
    <w:pPr>
      <w:pStyle w:val="Rodap"/>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01F75" w14:textId="77777777" w:rsidR="000E791E" w:rsidRPr="00ED1CCC" w:rsidRDefault="000E791E" w:rsidP="00806C93">
    <w:pPr>
      <w:pStyle w:val="Rodap"/>
      <w:jc w:val="center"/>
      <w:rPr>
        <w:rStyle w:val="normaltextrun"/>
        <w:rFonts w:ascii="Arial" w:hAnsi="Arial" w:cs="Arial"/>
        <w:b/>
        <w:bCs/>
      </w:rPr>
    </w:pPr>
    <w:r w:rsidRPr="00ED1CCC">
      <w:rPr>
        <w:rStyle w:val="normaltextrun"/>
        <w:rFonts w:ascii="Arial" w:hAnsi="Arial" w:cs="Arial"/>
        <w:b/>
        <w:bCs/>
      </w:rPr>
      <w:t>VOLTA REDONDA</w:t>
    </w:r>
  </w:p>
  <w:p w14:paraId="59339E73" w14:textId="77777777" w:rsidR="000E791E" w:rsidRPr="00ED1CCC" w:rsidRDefault="000E791E" w:rsidP="00ED1CCC">
    <w:pPr>
      <w:pStyle w:val="Rodap"/>
      <w:tabs>
        <w:tab w:val="center" w:pos="4535"/>
        <w:tab w:val="left" w:pos="5850"/>
      </w:tabs>
      <w:rPr>
        <w:rFonts w:ascii="Arial" w:hAnsi="Arial" w:cs="Arial"/>
        <w:b/>
        <w:bCs/>
      </w:rPr>
    </w:pPr>
    <w:r w:rsidRPr="00ED1CCC">
      <w:rPr>
        <w:rStyle w:val="normaltextrun"/>
        <w:rFonts w:ascii="Arial" w:hAnsi="Arial" w:cs="Arial"/>
        <w:b/>
        <w:bCs/>
      </w:rPr>
      <w:tab/>
    </w:r>
    <w:r w:rsidRPr="00ED1CCC">
      <w:rPr>
        <w:rStyle w:val="normaltextrun"/>
        <w:rFonts w:ascii="Arial" w:hAnsi="Arial" w:cs="Arial"/>
        <w:b/>
        <w:bCs/>
      </w:rPr>
      <w:tab/>
      <w:t>2024</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374D97" w14:textId="77777777" w:rsidR="000E791E" w:rsidRDefault="000E791E">
    <w:pPr>
      <w:pStyle w:val="Rodap"/>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CA3F26" w14:textId="77777777" w:rsidR="000E791E" w:rsidRPr="00ED1CCC" w:rsidRDefault="000E791E" w:rsidP="00806C93">
    <w:pPr>
      <w:pStyle w:val="Rodap"/>
      <w:jc w:val="center"/>
      <w:rPr>
        <w:rStyle w:val="normaltextrun"/>
        <w:rFonts w:ascii="Arial" w:hAnsi="Arial" w:cs="Arial"/>
        <w:b/>
        <w:bCs/>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2E63F" w14:textId="77777777" w:rsidR="000E791E" w:rsidRDefault="000E791E">
    <w:pPr>
      <w:pStyle w:val="Rodap"/>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B496D" w14:textId="77777777" w:rsidR="000E791E" w:rsidRPr="00806C93" w:rsidRDefault="000E791E" w:rsidP="00ED1CCC">
    <w:pPr>
      <w:pStyle w:val="Rodap"/>
      <w:tabs>
        <w:tab w:val="center" w:pos="4535"/>
        <w:tab w:val="left" w:pos="5850"/>
      </w:tabs>
      <w:rPr>
        <w:rFonts w:ascii="Arial" w:hAnsi="Arial" w:cs="Arial"/>
      </w:rPr>
    </w:pPr>
    <w:r>
      <w:rPr>
        <w:rStyle w:val="normaltextrun"/>
        <w:rFonts w:ascii="Arial" w:hAnsi="Arial" w:cs="Arial"/>
      </w:rPr>
      <w:tab/>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051BF" w14:textId="77777777" w:rsidR="008A7A4D" w:rsidRDefault="008A7A4D">
    <w:pPr>
      <w:pStyle w:val="Rodap"/>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90216" w14:textId="77777777" w:rsidR="008A7A4D" w:rsidRDefault="008A7A4D">
    <w:pPr>
      <w:pStyle w:val="Rodap"/>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B94C8C" w14:textId="77777777" w:rsidR="008A7A4D" w:rsidRDefault="008A7A4D">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949190" w14:textId="77777777" w:rsidR="00D74823" w:rsidRDefault="00D74823" w:rsidP="00573CC1">
      <w:pPr>
        <w:spacing w:after="0" w:line="240" w:lineRule="auto"/>
      </w:pPr>
      <w:r>
        <w:separator/>
      </w:r>
    </w:p>
  </w:footnote>
  <w:footnote w:type="continuationSeparator" w:id="0">
    <w:p w14:paraId="3C2E6944" w14:textId="77777777" w:rsidR="00D74823" w:rsidRDefault="00D74823" w:rsidP="00573C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CD4906" w14:textId="77777777" w:rsidR="000E791E" w:rsidRPr="00ED1CCC" w:rsidRDefault="000E791E" w:rsidP="00ED1CCC">
    <w:pPr>
      <w:pStyle w:val="Cabealho"/>
      <w:jc w:val="center"/>
      <w:rPr>
        <w:rFonts w:ascii="Arial" w:hAnsi="Arial" w:cs="Arial"/>
        <w:b/>
        <w:bCs/>
        <w:sz w:val="24"/>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789FC8" w14:textId="77777777" w:rsidR="000E791E" w:rsidRPr="00452A77" w:rsidRDefault="000E791E" w:rsidP="00452A77">
    <w:pPr>
      <w:pStyle w:val="Cabealh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5608664"/>
      <w:docPartObj>
        <w:docPartGallery w:val="Page Numbers (Top of Page)"/>
        <w:docPartUnique/>
      </w:docPartObj>
    </w:sdtPr>
    <w:sdtEndPr/>
    <w:sdtContent>
      <w:p w14:paraId="03D2561B" w14:textId="4404E1FB" w:rsidR="000E791E" w:rsidRDefault="000E791E">
        <w:pPr>
          <w:pStyle w:val="Cabealho"/>
          <w:jc w:val="right"/>
        </w:pPr>
        <w:r>
          <w:fldChar w:fldCharType="begin"/>
        </w:r>
        <w:r>
          <w:instrText>PAGE   \* MERGEFORMAT</w:instrText>
        </w:r>
        <w:r>
          <w:fldChar w:fldCharType="separate"/>
        </w:r>
        <w:r w:rsidR="00804084">
          <w:rPr>
            <w:noProof/>
          </w:rPr>
          <w:t>15</w:t>
        </w:r>
        <w:r>
          <w:fldChar w:fldCharType="end"/>
        </w:r>
      </w:p>
    </w:sdtContent>
  </w:sdt>
  <w:p w14:paraId="373E0DB2" w14:textId="77777777" w:rsidR="000E791E" w:rsidRPr="00ED1CCC" w:rsidRDefault="000E791E" w:rsidP="00ED1CCC">
    <w:pPr>
      <w:pStyle w:val="Cabealh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1449294"/>
      <w:docPartObj>
        <w:docPartGallery w:val="Page Numbers (Top of Page)"/>
        <w:docPartUnique/>
      </w:docPartObj>
    </w:sdtPr>
    <w:sdtEndPr/>
    <w:sdtContent>
      <w:p w14:paraId="7C10B41A" w14:textId="77777777" w:rsidR="000E791E" w:rsidRDefault="000E791E">
        <w:pPr>
          <w:pStyle w:val="Cabealho"/>
          <w:jc w:val="right"/>
        </w:pPr>
        <w:r>
          <w:fldChar w:fldCharType="begin"/>
        </w:r>
        <w:r>
          <w:instrText>PAGE   \* MERGEFORMAT</w:instrText>
        </w:r>
        <w:r>
          <w:fldChar w:fldCharType="separate"/>
        </w:r>
        <w:r>
          <w:t>2</w:t>
        </w:r>
        <w:r>
          <w:fldChar w:fldCharType="end"/>
        </w:r>
      </w:p>
    </w:sdtContent>
  </w:sdt>
  <w:p w14:paraId="27DA4A19" w14:textId="77777777" w:rsidR="000E791E" w:rsidRPr="00ED1CCC" w:rsidRDefault="000E791E" w:rsidP="00ED1CCC">
    <w:pPr>
      <w:pStyle w:val="Cabealho"/>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9680E3" w14:textId="77777777" w:rsidR="00573CC1" w:rsidRDefault="00D74823">
    <w:pPr>
      <w:pStyle w:val="Cabealho"/>
    </w:pPr>
    <w:r>
      <w:rPr>
        <w:noProof/>
      </w:rPr>
      <w:pict w14:anchorId="5741E0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8508797" o:spid="_x0000_s2179" type="#_x0000_t75" style="position:absolute;margin-left:0;margin-top:0;width:595.2pt;height:841.9pt;z-index:-251657216;mso-position-horizontal:center;mso-position-horizontal-relative:margin;mso-position-vertical:center;mso-position-vertical-relative:margin" o:allowincell="f">
          <v:imagedata r:id="rId1" o:title="Papel Timbrado_foa_unifoa"/>
          <w10:wrap anchorx="margin" anchory="margin"/>
        </v:shape>
      </w:pic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FB47B" w14:textId="77777777" w:rsidR="00573CC1" w:rsidRDefault="00D74823" w:rsidP="00461E5C">
    <w:pPr>
      <w:pStyle w:val="Cabealho"/>
      <w:tabs>
        <w:tab w:val="clear" w:pos="4252"/>
        <w:tab w:val="clear" w:pos="8504"/>
        <w:tab w:val="left" w:pos="2506"/>
        <w:tab w:val="left" w:pos="7106"/>
      </w:tabs>
    </w:pPr>
    <w:r>
      <w:rPr>
        <w:noProof/>
      </w:rPr>
      <w:pict w14:anchorId="153DC7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8508798" o:spid="_x0000_s2180" type="#_x0000_t75" style="position:absolute;margin-left:0;margin-top:0;width:595.2pt;height:841.9pt;z-index:-251656192;mso-position-horizontal:center;mso-position-horizontal-relative:margin;mso-position-vertical:center;mso-position-vertical-relative:margin" o:allowincell="f">
          <v:imagedata r:id="rId1" o:title="Papel Timbrado_foa_unifoa"/>
          <w10:wrap anchorx="margin" anchory="margin"/>
        </v:shape>
      </w:pict>
    </w:r>
    <w:r w:rsidR="00461E5C">
      <w:tab/>
    </w:r>
    <w:r w:rsidR="00461E5C">
      <w:tab/>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47FB31" w14:textId="77777777" w:rsidR="00573CC1" w:rsidRDefault="00D74823">
    <w:pPr>
      <w:pStyle w:val="Cabealho"/>
    </w:pPr>
    <w:r>
      <w:rPr>
        <w:noProof/>
      </w:rPr>
      <w:pict w14:anchorId="7E2D15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8508796" o:spid="_x0000_s2178" type="#_x0000_t75" style="position:absolute;margin-left:0;margin-top:0;width:595.2pt;height:841.9pt;z-index:-251658240;mso-position-horizontal:center;mso-position-horizontal-relative:margin;mso-position-vertical:center;mso-position-vertical-relative:margin" o:allowincell="f">
          <v:imagedata r:id="rId1" o:title="Papel Timbrado_foa_unifoa"/>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DE78AC"/>
    <w:multiLevelType w:val="multilevel"/>
    <w:tmpl w:val="77429B0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24946A16"/>
    <w:multiLevelType w:val="multilevel"/>
    <w:tmpl w:val="4E80D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2E20B16"/>
    <w:multiLevelType w:val="hybridMultilevel"/>
    <w:tmpl w:val="65447CE0"/>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5C7E0B7D"/>
    <w:multiLevelType w:val="multilevel"/>
    <w:tmpl w:val="417698B8"/>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3087428"/>
    <w:multiLevelType w:val="hybridMultilevel"/>
    <w:tmpl w:val="989AC924"/>
    <w:lvl w:ilvl="0" w:tplc="0416000F">
      <w:start w:val="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78220C3F"/>
    <w:multiLevelType w:val="hybridMultilevel"/>
    <w:tmpl w:val="E55C8D12"/>
    <w:lvl w:ilvl="0" w:tplc="2178773E">
      <w:start w:val="5"/>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181" style="mso-position-horizontal:center;mso-position-horizontal-relative:margin;mso-position-vertical:center;mso-position-vertical-relative:margin" o:allowincell="f" fill="f" fillcolor="white" stroke="f">
      <v:fill color="white" on="f"/>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3CC1"/>
    <w:rsid w:val="00010E15"/>
    <w:rsid w:val="00015FC3"/>
    <w:rsid w:val="00056FD4"/>
    <w:rsid w:val="00057019"/>
    <w:rsid w:val="00082197"/>
    <w:rsid w:val="00082F56"/>
    <w:rsid w:val="000C6D77"/>
    <w:rsid w:val="000E1100"/>
    <w:rsid w:val="000E791E"/>
    <w:rsid w:val="00152AF0"/>
    <w:rsid w:val="001901F4"/>
    <w:rsid w:val="001E623A"/>
    <w:rsid w:val="001F4480"/>
    <w:rsid w:val="00207797"/>
    <w:rsid w:val="00242380"/>
    <w:rsid w:val="00244B30"/>
    <w:rsid w:val="00292F0D"/>
    <w:rsid w:val="003D333A"/>
    <w:rsid w:val="00400F20"/>
    <w:rsid w:val="004079A3"/>
    <w:rsid w:val="00461E5C"/>
    <w:rsid w:val="0047076B"/>
    <w:rsid w:val="004E2C7B"/>
    <w:rsid w:val="004F583D"/>
    <w:rsid w:val="00520D81"/>
    <w:rsid w:val="00573CC1"/>
    <w:rsid w:val="00600011"/>
    <w:rsid w:val="00666D52"/>
    <w:rsid w:val="00696228"/>
    <w:rsid w:val="006A4AE0"/>
    <w:rsid w:val="00726AA9"/>
    <w:rsid w:val="00737108"/>
    <w:rsid w:val="00747783"/>
    <w:rsid w:val="007A0507"/>
    <w:rsid w:val="00804084"/>
    <w:rsid w:val="008304E8"/>
    <w:rsid w:val="00841535"/>
    <w:rsid w:val="008A7A4D"/>
    <w:rsid w:val="00A2169E"/>
    <w:rsid w:val="00A31B21"/>
    <w:rsid w:val="00A3568C"/>
    <w:rsid w:val="00A52505"/>
    <w:rsid w:val="00A8294C"/>
    <w:rsid w:val="00A90F00"/>
    <w:rsid w:val="00AB75A3"/>
    <w:rsid w:val="00B333D9"/>
    <w:rsid w:val="00B36689"/>
    <w:rsid w:val="00BA4893"/>
    <w:rsid w:val="00BC5084"/>
    <w:rsid w:val="00BC55C4"/>
    <w:rsid w:val="00C02D5F"/>
    <w:rsid w:val="00CD5B32"/>
    <w:rsid w:val="00CF3DB3"/>
    <w:rsid w:val="00D63830"/>
    <w:rsid w:val="00D74823"/>
    <w:rsid w:val="00DA7A0D"/>
    <w:rsid w:val="00DD2C5F"/>
    <w:rsid w:val="00DE42E8"/>
    <w:rsid w:val="00E16566"/>
    <w:rsid w:val="00E17547"/>
    <w:rsid w:val="00E3127D"/>
    <w:rsid w:val="00E40635"/>
    <w:rsid w:val="00E932F8"/>
    <w:rsid w:val="00E972BB"/>
    <w:rsid w:val="00EE672A"/>
    <w:rsid w:val="00EE78B3"/>
    <w:rsid w:val="00F36C58"/>
    <w:rsid w:val="00FB0F3A"/>
    <w:rsid w:val="00FD4F22"/>
    <w:rsid w:val="00FE7BD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181" style="mso-position-horizontal:center;mso-position-horizontal-relative:margin;mso-position-vertical:center;mso-position-vertical-relative:margin" o:allowincell="f" fill="f" fillcolor="white" stroke="f">
      <v:fill color="white" on="f"/>
      <v:stroke on="f"/>
    </o:shapedefaults>
    <o:shapelayout v:ext="edit">
      <o:idmap v:ext="edit" data="1"/>
    </o:shapelayout>
  </w:shapeDefaults>
  <w:decimalSymbol w:val=","/>
  <w:listSeparator w:val=";"/>
  <w14:docId w14:val="3E215F07"/>
  <w15:chartTrackingRefBased/>
  <w15:docId w15:val="{B16BC298-8884-4DF5-BFA2-4E42848A6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573CC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73CC1"/>
  </w:style>
  <w:style w:type="paragraph" w:styleId="Rodap">
    <w:name w:val="footer"/>
    <w:basedOn w:val="Normal"/>
    <w:link w:val="RodapChar"/>
    <w:uiPriority w:val="99"/>
    <w:unhideWhenUsed/>
    <w:rsid w:val="00573CC1"/>
    <w:pPr>
      <w:tabs>
        <w:tab w:val="center" w:pos="4252"/>
        <w:tab w:val="right" w:pos="8504"/>
      </w:tabs>
      <w:spacing w:after="0" w:line="240" w:lineRule="auto"/>
    </w:pPr>
  </w:style>
  <w:style w:type="character" w:customStyle="1" w:styleId="RodapChar">
    <w:name w:val="Rodapé Char"/>
    <w:basedOn w:val="Fontepargpadro"/>
    <w:link w:val="Rodap"/>
    <w:uiPriority w:val="99"/>
    <w:rsid w:val="00573CC1"/>
  </w:style>
  <w:style w:type="paragraph" w:styleId="Textodebalo">
    <w:name w:val="Balloon Text"/>
    <w:basedOn w:val="Normal"/>
    <w:link w:val="TextodebaloChar"/>
    <w:uiPriority w:val="99"/>
    <w:semiHidden/>
    <w:unhideWhenUsed/>
    <w:rsid w:val="00056FD4"/>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056FD4"/>
    <w:rPr>
      <w:rFonts w:ascii="Segoe UI" w:hAnsi="Segoe UI" w:cs="Segoe UI"/>
      <w:sz w:val="18"/>
      <w:szCs w:val="18"/>
    </w:rPr>
  </w:style>
  <w:style w:type="paragraph" w:styleId="NormalWeb">
    <w:name w:val="Normal (Web)"/>
    <w:basedOn w:val="Normal"/>
    <w:uiPriority w:val="99"/>
    <w:unhideWhenUsed/>
    <w:rsid w:val="00057019"/>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paragraph">
    <w:name w:val="paragraph"/>
    <w:basedOn w:val="Normal"/>
    <w:rsid w:val="000E791E"/>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normaltextrun">
    <w:name w:val="normaltextrun"/>
    <w:basedOn w:val="Fontepargpadro"/>
    <w:rsid w:val="000E791E"/>
  </w:style>
  <w:style w:type="character" w:customStyle="1" w:styleId="eop">
    <w:name w:val="eop"/>
    <w:basedOn w:val="Fontepargpadro"/>
    <w:rsid w:val="000E791E"/>
  </w:style>
  <w:style w:type="character" w:styleId="TextodoEspaoReservado">
    <w:name w:val="Placeholder Text"/>
    <w:basedOn w:val="Fontepargpadro"/>
    <w:uiPriority w:val="99"/>
    <w:semiHidden/>
    <w:rsid w:val="000E791E"/>
    <w:rPr>
      <w:color w:val="666666"/>
    </w:rPr>
  </w:style>
  <w:style w:type="table" w:styleId="Tabelacomgrade">
    <w:name w:val="Table Grid"/>
    <w:basedOn w:val="Tabelanormal"/>
    <w:uiPriority w:val="39"/>
    <w:rsid w:val="000E791E"/>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egenda">
    <w:name w:val="caption"/>
    <w:basedOn w:val="Normal"/>
    <w:next w:val="Normal"/>
    <w:uiPriority w:val="35"/>
    <w:unhideWhenUsed/>
    <w:qFormat/>
    <w:rsid w:val="000E791E"/>
    <w:pPr>
      <w:spacing w:after="200" w:line="240" w:lineRule="auto"/>
    </w:pPr>
    <w:rPr>
      <w:i/>
      <w:iCs/>
      <w:color w:val="44546A" w:themeColor="text2"/>
      <w:kern w:val="2"/>
      <w:sz w:val="18"/>
      <w:szCs w:val="18"/>
      <w14:ligatures w14:val="standardContextual"/>
    </w:rPr>
  </w:style>
  <w:style w:type="paragraph" w:styleId="Corpodetexto">
    <w:name w:val="Body Text"/>
    <w:basedOn w:val="Normal"/>
    <w:link w:val="CorpodetextoChar"/>
    <w:uiPriority w:val="1"/>
    <w:qFormat/>
    <w:rsid w:val="000E791E"/>
    <w:pPr>
      <w:widowControl w:val="0"/>
      <w:autoSpaceDE w:val="0"/>
      <w:autoSpaceDN w:val="0"/>
      <w:spacing w:after="0" w:line="240" w:lineRule="auto"/>
    </w:pPr>
    <w:rPr>
      <w:rFonts w:ascii="Arial MT" w:eastAsia="Arial MT" w:hAnsi="Arial MT" w:cs="Arial MT"/>
      <w:sz w:val="24"/>
      <w:szCs w:val="24"/>
      <w:lang w:val="pt-PT"/>
    </w:rPr>
  </w:style>
  <w:style w:type="character" w:customStyle="1" w:styleId="CorpodetextoChar">
    <w:name w:val="Corpo de texto Char"/>
    <w:basedOn w:val="Fontepargpadro"/>
    <w:link w:val="Corpodetexto"/>
    <w:uiPriority w:val="1"/>
    <w:rsid w:val="000E791E"/>
    <w:rPr>
      <w:rFonts w:ascii="Arial MT" w:eastAsia="Arial MT" w:hAnsi="Arial MT" w:cs="Arial MT"/>
      <w:sz w:val="24"/>
      <w:szCs w:val="24"/>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23346">
      <w:bodyDiv w:val="1"/>
      <w:marLeft w:val="0"/>
      <w:marRight w:val="0"/>
      <w:marTop w:val="0"/>
      <w:marBottom w:val="0"/>
      <w:divBdr>
        <w:top w:val="none" w:sz="0" w:space="0" w:color="auto"/>
        <w:left w:val="none" w:sz="0" w:space="0" w:color="auto"/>
        <w:bottom w:val="none" w:sz="0" w:space="0" w:color="auto"/>
        <w:right w:val="none" w:sz="0" w:space="0" w:color="auto"/>
      </w:divBdr>
    </w:div>
    <w:div w:id="156964104">
      <w:bodyDiv w:val="1"/>
      <w:marLeft w:val="0"/>
      <w:marRight w:val="0"/>
      <w:marTop w:val="0"/>
      <w:marBottom w:val="0"/>
      <w:divBdr>
        <w:top w:val="none" w:sz="0" w:space="0" w:color="auto"/>
        <w:left w:val="none" w:sz="0" w:space="0" w:color="auto"/>
        <w:bottom w:val="none" w:sz="0" w:space="0" w:color="auto"/>
        <w:right w:val="none" w:sz="0" w:space="0" w:color="auto"/>
      </w:divBdr>
    </w:div>
    <w:div w:id="233785391">
      <w:bodyDiv w:val="1"/>
      <w:marLeft w:val="0"/>
      <w:marRight w:val="0"/>
      <w:marTop w:val="0"/>
      <w:marBottom w:val="0"/>
      <w:divBdr>
        <w:top w:val="none" w:sz="0" w:space="0" w:color="auto"/>
        <w:left w:val="none" w:sz="0" w:space="0" w:color="auto"/>
        <w:bottom w:val="none" w:sz="0" w:space="0" w:color="auto"/>
        <w:right w:val="none" w:sz="0" w:space="0" w:color="auto"/>
      </w:divBdr>
    </w:div>
    <w:div w:id="396897854">
      <w:bodyDiv w:val="1"/>
      <w:marLeft w:val="0"/>
      <w:marRight w:val="0"/>
      <w:marTop w:val="0"/>
      <w:marBottom w:val="0"/>
      <w:divBdr>
        <w:top w:val="none" w:sz="0" w:space="0" w:color="auto"/>
        <w:left w:val="none" w:sz="0" w:space="0" w:color="auto"/>
        <w:bottom w:val="none" w:sz="0" w:space="0" w:color="auto"/>
        <w:right w:val="none" w:sz="0" w:space="0" w:color="auto"/>
      </w:divBdr>
    </w:div>
    <w:div w:id="507914023">
      <w:bodyDiv w:val="1"/>
      <w:marLeft w:val="0"/>
      <w:marRight w:val="0"/>
      <w:marTop w:val="0"/>
      <w:marBottom w:val="0"/>
      <w:divBdr>
        <w:top w:val="none" w:sz="0" w:space="0" w:color="auto"/>
        <w:left w:val="none" w:sz="0" w:space="0" w:color="auto"/>
        <w:bottom w:val="none" w:sz="0" w:space="0" w:color="auto"/>
        <w:right w:val="none" w:sz="0" w:space="0" w:color="auto"/>
      </w:divBdr>
    </w:div>
    <w:div w:id="519244089">
      <w:bodyDiv w:val="1"/>
      <w:marLeft w:val="0"/>
      <w:marRight w:val="0"/>
      <w:marTop w:val="0"/>
      <w:marBottom w:val="0"/>
      <w:divBdr>
        <w:top w:val="none" w:sz="0" w:space="0" w:color="auto"/>
        <w:left w:val="none" w:sz="0" w:space="0" w:color="auto"/>
        <w:bottom w:val="none" w:sz="0" w:space="0" w:color="auto"/>
        <w:right w:val="none" w:sz="0" w:space="0" w:color="auto"/>
      </w:divBdr>
    </w:div>
    <w:div w:id="673151004">
      <w:bodyDiv w:val="1"/>
      <w:marLeft w:val="0"/>
      <w:marRight w:val="0"/>
      <w:marTop w:val="0"/>
      <w:marBottom w:val="0"/>
      <w:divBdr>
        <w:top w:val="none" w:sz="0" w:space="0" w:color="auto"/>
        <w:left w:val="none" w:sz="0" w:space="0" w:color="auto"/>
        <w:bottom w:val="none" w:sz="0" w:space="0" w:color="auto"/>
        <w:right w:val="none" w:sz="0" w:space="0" w:color="auto"/>
      </w:divBdr>
    </w:div>
    <w:div w:id="696198565">
      <w:bodyDiv w:val="1"/>
      <w:marLeft w:val="0"/>
      <w:marRight w:val="0"/>
      <w:marTop w:val="0"/>
      <w:marBottom w:val="0"/>
      <w:divBdr>
        <w:top w:val="none" w:sz="0" w:space="0" w:color="auto"/>
        <w:left w:val="none" w:sz="0" w:space="0" w:color="auto"/>
        <w:bottom w:val="none" w:sz="0" w:space="0" w:color="auto"/>
        <w:right w:val="none" w:sz="0" w:space="0" w:color="auto"/>
      </w:divBdr>
    </w:div>
    <w:div w:id="776292510">
      <w:bodyDiv w:val="1"/>
      <w:marLeft w:val="0"/>
      <w:marRight w:val="0"/>
      <w:marTop w:val="0"/>
      <w:marBottom w:val="0"/>
      <w:divBdr>
        <w:top w:val="none" w:sz="0" w:space="0" w:color="auto"/>
        <w:left w:val="none" w:sz="0" w:space="0" w:color="auto"/>
        <w:bottom w:val="none" w:sz="0" w:space="0" w:color="auto"/>
        <w:right w:val="none" w:sz="0" w:space="0" w:color="auto"/>
      </w:divBdr>
    </w:div>
    <w:div w:id="790904072">
      <w:bodyDiv w:val="1"/>
      <w:marLeft w:val="0"/>
      <w:marRight w:val="0"/>
      <w:marTop w:val="0"/>
      <w:marBottom w:val="0"/>
      <w:divBdr>
        <w:top w:val="none" w:sz="0" w:space="0" w:color="auto"/>
        <w:left w:val="none" w:sz="0" w:space="0" w:color="auto"/>
        <w:bottom w:val="none" w:sz="0" w:space="0" w:color="auto"/>
        <w:right w:val="none" w:sz="0" w:space="0" w:color="auto"/>
      </w:divBdr>
    </w:div>
    <w:div w:id="842475752">
      <w:bodyDiv w:val="1"/>
      <w:marLeft w:val="0"/>
      <w:marRight w:val="0"/>
      <w:marTop w:val="0"/>
      <w:marBottom w:val="0"/>
      <w:divBdr>
        <w:top w:val="none" w:sz="0" w:space="0" w:color="auto"/>
        <w:left w:val="none" w:sz="0" w:space="0" w:color="auto"/>
        <w:bottom w:val="none" w:sz="0" w:space="0" w:color="auto"/>
        <w:right w:val="none" w:sz="0" w:space="0" w:color="auto"/>
      </w:divBdr>
    </w:div>
    <w:div w:id="880634848">
      <w:bodyDiv w:val="1"/>
      <w:marLeft w:val="0"/>
      <w:marRight w:val="0"/>
      <w:marTop w:val="0"/>
      <w:marBottom w:val="0"/>
      <w:divBdr>
        <w:top w:val="none" w:sz="0" w:space="0" w:color="auto"/>
        <w:left w:val="none" w:sz="0" w:space="0" w:color="auto"/>
        <w:bottom w:val="none" w:sz="0" w:space="0" w:color="auto"/>
        <w:right w:val="none" w:sz="0" w:space="0" w:color="auto"/>
      </w:divBdr>
    </w:div>
    <w:div w:id="928927972">
      <w:bodyDiv w:val="1"/>
      <w:marLeft w:val="0"/>
      <w:marRight w:val="0"/>
      <w:marTop w:val="0"/>
      <w:marBottom w:val="0"/>
      <w:divBdr>
        <w:top w:val="none" w:sz="0" w:space="0" w:color="auto"/>
        <w:left w:val="none" w:sz="0" w:space="0" w:color="auto"/>
        <w:bottom w:val="none" w:sz="0" w:space="0" w:color="auto"/>
        <w:right w:val="none" w:sz="0" w:space="0" w:color="auto"/>
      </w:divBdr>
    </w:div>
    <w:div w:id="945237249">
      <w:bodyDiv w:val="1"/>
      <w:marLeft w:val="0"/>
      <w:marRight w:val="0"/>
      <w:marTop w:val="0"/>
      <w:marBottom w:val="0"/>
      <w:divBdr>
        <w:top w:val="none" w:sz="0" w:space="0" w:color="auto"/>
        <w:left w:val="none" w:sz="0" w:space="0" w:color="auto"/>
        <w:bottom w:val="none" w:sz="0" w:space="0" w:color="auto"/>
        <w:right w:val="none" w:sz="0" w:space="0" w:color="auto"/>
      </w:divBdr>
    </w:div>
    <w:div w:id="1042558498">
      <w:bodyDiv w:val="1"/>
      <w:marLeft w:val="0"/>
      <w:marRight w:val="0"/>
      <w:marTop w:val="0"/>
      <w:marBottom w:val="0"/>
      <w:divBdr>
        <w:top w:val="none" w:sz="0" w:space="0" w:color="auto"/>
        <w:left w:val="none" w:sz="0" w:space="0" w:color="auto"/>
        <w:bottom w:val="none" w:sz="0" w:space="0" w:color="auto"/>
        <w:right w:val="none" w:sz="0" w:space="0" w:color="auto"/>
      </w:divBdr>
    </w:div>
    <w:div w:id="1064453193">
      <w:bodyDiv w:val="1"/>
      <w:marLeft w:val="0"/>
      <w:marRight w:val="0"/>
      <w:marTop w:val="0"/>
      <w:marBottom w:val="0"/>
      <w:divBdr>
        <w:top w:val="none" w:sz="0" w:space="0" w:color="auto"/>
        <w:left w:val="none" w:sz="0" w:space="0" w:color="auto"/>
        <w:bottom w:val="none" w:sz="0" w:space="0" w:color="auto"/>
        <w:right w:val="none" w:sz="0" w:space="0" w:color="auto"/>
      </w:divBdr>
    </w:div>
    <w:div w:id="1112676021">
      <w:bodyDiv w:val="1"/>
      <w:marLeft w:val="0"/>
      <w:marRight w:val="0"/>
      <w:marTop w:val="0"/>
      <w:marBottom w:val="0"/>
      <w:divBdr>
        <w:top w:val="none" w:sz="0" w:space="0" w:color="auto"/>
        <w:left w:val="none" w:sz="0" w:space="0" w:color="auto"/>
        <w:bottom w:val="none" w:sz="0" w:space="0" w:color="auto"/>
        <w:right w:val="none" w:sz="0" w:space="0" w:color="auto"/>
      </w:divBdr>
    </w:div>
    <w:div w:id="1151483817">
      <w:bodyDiv w:val="1"/>
      <w:marLeft w:val="0"/>
      <w:marRight w:val="0"/>
      <w:marTop w:val="0"/>
      <w:marBottom w:val="0"/>
      <w:divBdr>
        <w:top w:val="none" w:sz="0" w:space="0" w:color="auto"/>
        <w:left w:val="none" w:sz="0" w:space="0" w:color="auto"/>
        <w:bottom w:val="none" w:sz="0" w:space="0" w:color="auto"/>
        <w:right w:val="none" w:sz="0" w:space="0" w:color="auto"/>
      </w:divBdr>
    </w:div>
    <w:div w:id="1177495906">
      <w:bodyDiv w:val="1"/>
      <w:marLeft w:val="0"/>
      <w:marRight w:val="0"/>
      <w:marTop w:val="0"/>
      <w:marBottom w:val="0"/>
      <w:divBdr>
        <w:top w:val="none" w:sz="0" w:space="0" w:color="auto"/>
        <w:left w:val="none" w:sz="0" w:space="0" w:color="auto"/>
        <w:bottom w:val="none" w:sz="0" w:space="0" w:color="auto"/>
        <w:right w:val="none" w:sz="0" w:space="0" w:color="auto"/>
      </w:divBdr>
    </w:div>
    <w:div w:id="1190215908">
      <w:bodyDiv w:val="1"/>
      <w:marLeft w:val="0"/>
      <w:marRight w:val="0"/>
      <w:marTop w:val="0"/>
      <w:marBottom w:val="0"/>
      <w:divBdr>
        <w:top w:val="none" w:sz="0" w:space="0" w:color="auto"/>
        <w:left w:val="none" w:sz="0" w:space="0" w:color="auto"/>
        <w:bottom w:val="none" w:sz="0" w:space="0" w:color="auto"/>
        <w:right w:val="none" w:sz="0" w:space="0" w:color="auto"/>
      </w:divBdr>
    </w:div>
    <w:div w:id="1336303988">
      <w:bodyDiv w:val="1"/>
      <w:marLeft w:val="0"/>
      <w:marRight w:val="0"/>
      <w:marTop w:val="0"/>
      <w:marBottom w:val="0"/>
      <w:divBdr>
        <w:top w:val="none" w:sz="0" w:space="0" w:color="auto"/>
        <w:left w:val="none" w:sz="0" w:space="0" w:color="auto"/>
        <w:bottom w:val="none" w:sz="0" w:space="0" w:color="auto"/>
        <w:right w:val="none" w:sz="0" w:space="0" w:color="auto"/>
      </w:divBdr>
    </w:div>
    <w:div w:id="1387678310">
      <w:bodyDiv w:val="1"/>
      <w:marLeft w:val="0"/>
      <w:marRight w:val="0"/>
      <w:marTop w:val="0"/>
      <w:marBottom w:val="0"/>
      <w:divBdr>
        <w:top w:val="none" w:sz="0" w:space="0" w:color="auto"/>
        <w:left w:val="none" w:sz="0" w:space="0" w:color="auto"/>
        <w:bottom w:val="none" w:sz="0" w:space="0" w:color="auto"/>
        <w:right w:val="none" w:sz="0" w:space="0" w:color="auto"/>
      </w:divBdr>
    </w:div>
    <w:div w:id="1481072466">
      <w:bodyDiv w:val="1"/>
      <w:marLeft w:val="0"/>
      <w:marRight w:val="0"/>
      <w:marTop w:val="0"/>
      <w:marBottom w:val="0"/>
      <w:divBdr>
        <w:top w:val="none" w:sz="0" w:space="0" w:color="auto"/>
        <w:left w:val="none" w:sz="0" w:space="0" w:color="auto"/>
        <w:bottom w:val="none" w:sz="0" w:space="0" w:color="auto"/>
        <w:right w:val="none" w:sz="0" w:space="0" w:color="auto"/>
      </w:divBdr>
    </w:div>
    <w:div w:id="1570648335">
      <w:bodyDiv w:val="1"/>
      <w:marLeft w:val="0"/>
      <w:marRight w:val="0"/>
      <w:marTop w:val="0"/>
      <w:marBottom w:val="0"/>
      <w:divBdr>
        <w:top w:val="none" w:sz="0" w:space="0" w:color="auto"/>
        <w:left w:val="none" w:sz="0" w:space="0" w:color="auto"/>
        <w:bottom w:val="none" w:sz="0" w:space="0" w:color="auto"/>
        <w:right w:val="none" w:sz="0" w:space="0" w:color="auto"/>
      </w:divBdr>
    </w:div>
    <w:div w:id="1693455918">
      <w:bodyDiv w:val="1"/>
      <w:marLeft w:val="0"/>
      <w:marRight w:val="0"/>
      <w:marTop w:val="0"/>
      <w:marBottom w:val="0"/>
      <w:divBdr>
        <w:top w:val="none" w:sz="0" w:space="0" w:color="auto"/>
        <w:left w:val="none" w:sz="0" w:space="0" w:color="auto"/>
        <w:bottom w:val="none" w:sz="0" w:space="0" w:color="auto"/>
        <w:right w:val="none" w:sz="0" w:space="0" w:color="auto"/>
      </w:divBdr>
    </w:div>
    <w:div w:id="1726250512">
      <w:bodyDiv w:val="1"/>
      <w:marLeft w:val="0"/>
      <w:marRight w:val="0"/>
      <w:marTop w:val="0"/>
      <w:marBottom w:val="0"/>
      <w:divBdr>
        <w:top w:val="none" w:sz="0" w:space="0" w:color="auto"/>
        <w:left w:val="none" w:sz="0" w:space="0" w:color="auto"/>
        <w:bottom w:val="none" w:sz="0" w:space="0" w:color="auto"/>
        <w:right w:val="none" w:sz="0" w:space="0" w:color="auto"/>
      </w:divBdr>
    </w:div>
    <w:div w:id="1744180549">
      <w:bodyDiv w:val="1"/>
      <w:marLeft w:val="0"/>
      <w:marRight w:val="0"/>
      <w:marTop w:val="0"/>
      <w:marBottom w:val="0"/>
      <w:divBdr>
        <w:top w:val="none" w:sz="0" w:space="0" w:color="auto"/>
        <w:left w:val="none" w:sz="0" w:space="0" w:color="auto"/>
        <w:bottom w:val="none" w:sz="0" w:space="0" w:color="auto"/>
        <w:right w:val="none" w:sz="0" w:space="0" w:color="auto"/>
      </w:divBdr>
    </w:div>
    <w:div w:id="1791633386">
      <w:bodyDiv w:val="1"/>
      <w:marLeft w:val="0"/>
      <w:marRight w:val="0"/>
      <w:marTop w:val="0"/>
      <w:marBottom w:val="0"/>
      <w:divBdr>
        <w:top w:val="none" w:sz="0" w:space="0" w:color="auto"/>
        <w:left w:val="none" w:sz="0" w:space="0" w:color="auto"/>
        <w:bottom w:val="none" w:sz="0" w:space="0" w:color="auto"/>
        <w:right w:val="none" w:sz="0" w:space="0" w:color="auto"/>
      </w:divBdr>
    </w:div>
    <w:div w:id="1873494579">
      <w:bodyDiv w:val="1"/>
      <w:marLeft w:val="0"/>
      <w:marRight w:val="0"/>
      <w:marTop w:val="0"/>
      <w:marBottom w:val="0"/>
      <w:divBdr>
        <w:top w:val="none" w:sz="0" w:space="0" w:color="auto"/>
        <w:left w:val="none" w:sz="0" w:space="0" w:color="auto"/>
        <w:bottom w:val="none" w:sz="0" w:space="0" w:color="auto"/>
        <w:right w:val="none" w:sz="0" w:space="0" w:color="auto"/>
      </w:divBdr>
    </w:div>
    <w:div w:id="1906336263">
      <w:bodyDiv w:val="1"/>
      <w:marLeft w:val="0"/>
      <w:marRight w:val="0"/>
      <w:marTop w:val="0"/>
      <w:marBottom w:val="0"/>
      <w:divBdr>
        <w:top w:val="none" w:sz="0" w:space="0" w:color="auto"/>
        <w:left w:val="none" w:sz="0" w:space="0" w:color="auto"/>
        <w:bottom w:val="none" w:sz="0" w:space="0" w:color="auto"/>
        <w:right w:val="none" w:sz="0" w:space="0" w:color="auto"/>
      </w:divBdr>
    </w:div>
    <w:div w:id="1916471861">
      <w:bodyDiv w:val="1"/>
      <w:marLeft w:val="0"/>
      <w:marRight w:val="0"/>
      <w:marTop w:val="0"/>
      <w:marBottom w:val="0"/>
      <w:divBdr>
        <w:top w:val="none" w:sz="0" w:space="0" w:color="auto"/>
        <w:left w:val="none" w:sz="0" w:space="0" w:color="auto"/>
        <w:bottom w:val="none" w:sz="0" w:space="0" w:color="auto"/>
        <w:right w:val="none" w:sz="0" w:space="0" w:color="auto"/>
      </w:divBdr>
    </w:div>
    <w:div w:id="1950238688">
      <w:bodyDiv w:val="1"/>
      <w:marLeft w:val="0"/>
      <w:marRight w:val="0"/>
      <w:marTop w:val="0"/>
      <w:marBottom w:val="0"/>
      <w:divBdr>
        <w:top w:val="none" w:sz="0" w:space="0" w:color="auto"/>
        <w:left w:val="none" w:sz="0" w:space="0" w:color="auto"/>
        <w:bottom w:val="none" w:sz="0" w:space="0" w:color="auto"/>
        <w:right w:val="none" w:sz="0" w:space="0" w:color="auto"/>
      </w:divBdr>
    </w:div>
    <w:div w:id="1975333907">
      <w:bodyDiv w:val="1"/>
      <w:marLeft w:val="0"/>
      <w:marRight w:val="0"/>
      <w:marTop w:val="0"/>
      <w:marBottom w:val="0"/>
      <w:divBdr>
        <w:top w:val="none" w:sz="0" w:space="0" w:color="auto"/>
        <w:left w:val="none" w:sz="0" w:space="0" w:color="auto"/>
        <w:bottom w:val="none" w:sz="0" w:space="0" w:color="auto"/>
        <w:right w:val="none" w:sz="0" w:space="0" w:color="auto"/>
      </w:divBdr>
    </w:div>
    <w:div w:id="1989288210">
      <w:bodyDiv w:val="1"/>
      <w:marLeft w:val="0"/>
      <w:marRight w:val="0"/>
      <w:marTop w:val="0"/>
      <w:marBottom w:val="0"/>
      <w:divBdr>
        <w:top w:val="none" w:sz="0" w:space="0" w:color="auto"/>
        <w:left w:val="none" w:sz="0" w:space="0" w:color="auto"/>
        <w:bottom w:val="none" w:sz="0" w:space="0" w:color="auto"/>
        <w:right w:val="none" w:sz="0" w:space="0" w:color="auto"/>
      </w:divBdr>
    </w:div>
    <w:div w:id="2044283126">
      <w:bodyDiv w:val="1"/>
      <w:marLeft w:val="0"/>
      <w:marRight w:val="0"/>
      <w:marTop w:val="0"/>
      <w:marBottom w:val="0"/>
      <w:divBdr>
        <w:top w:val="none" w:sz="0" w:space="0" w:color="auto"/>
        <w:left w:val="none" w:sz="0" w:space="0" w:color="auto"/>
        <w:bottom w:val="none" w:sz="0" w:space="0" w:color="auto"/>
        <w:right w:val="none" w:sz="0" w:space="0" w:color="auto"/>
      </w:divBdr>
    </w:div>
    <w:div w:id="2063015584">
      <w:bodyDiv w:val="1"/>
      <w:marLeft w:val="0"/>
      <w:marRight w:val="0"/>
      <w:marTop w:val="0"/>
      <w:marBottom w:val="0"/>
      <w:divBdr>
        <w:top w:val="none" w:sz="0" w:space="0" w:color="auto"/>
        <w:left w:val="none" w:sz="0" w:space="0" w:color="auto"/>
        <w:bottom w:val="none" w:sz="0" w:space="0" w:color="auto"/>
        <w:right w:val="none" w:sz="0" w:space="0" w:color="auto"/>
      </w:divBdr>
    </w:div>
    <w:div w:id="2090879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1.xml"/><Relationship Id="rId18" Type="http://schemas.openxmlformats.org/officeDocument/2006/relationships/header" Target="header3.xml"/><Relationship Id="rId26"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yperlink" Target="https://orcid.org/0000-0001-8166-9803" TargetMode="External"/><Relationship Id="rId17" Type="http://schemas.openxmlformats.org/officeDocument/2006/relationships/chart" Target="charts/chart1.xml"/><Relationship Id="rId25"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4.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0-0001-8166-9803" TargetMode="External"/><Relationship Id="rId24" Type="http://schemas.openxmlformats.org/officeDocument/2006/relationships/footer" Target="footer7.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3.xml"/><Relationship Id="rId22" Type="http://schemas.openxmlformats.org/officeDocument/2006/relationships/header" Target="header5.xml"/><Relationship Id="rId27" Type="http://schemas.openxmlformats.org/officeDocument/2006/relationships/footer" Target="footer9.xml"/></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lucim\OneDrive\Documentos\FOA\FOA\TCC\2024-2\ORIENTA&#199;&#213;ES%20C%20CONT&#193;BEIS\BRENNER\Resultados%20TCC%20%20conferido.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v>Retorno Esperado</c:v>
          </c:tx>
          <c:spPr>
            <a:ln w="22225" cap="rnd" cmpd="sng" algn="ctr">
              <a:solidFill>
                <a:schemeClr val="accent2"/>
              </a:solidFill>
              <a:round/>
            </a:ln>
            <a:effectLst/>
          </c:spPr>
          <c:marker>
            <c:symbol val="none"/>
          </c:marker>
          <c:cat>
            <c:numRef>
              <c:f>CONFERÊNCIA!$A$75:$A$503</c:f>
              <c:numCache>
                <c:formatCode>m/d/yyyy</c:formatCode>
                <c:ptCount val="429"/>
                <c:pt idx="0">
                  <c:v>44980</c:v>
                </c:pt>
                <c:pt idx="1">
                  <c:v>44981</c:v>
                </c:pt>
                <c:pt idx="2">
                  <c:v>44984</c:v>
                </c:pt>
                <c:pt idx="3">
                  <c:v>44985</c:v>
                </c:pt>
                <c:pt idx="4">
                  <c:v>44986</c:v>
                </c:pt>
                <c:pt idx="5">
                  <c:v>44987</c:v>
                </c:pt>
                <c:pt idx="6">
                  <c:v>44988</c:v>
                </c:pt>
                <c:pt idx="7">
                  <c:v>44991</c:v>
                </c:pt>
                <c:pt idx="8">
                  <c:v>44992</c:v>
                </c:pt>
                <c:pt idx="9">
                  <c:v>44993</c:v>
                </c:pt>
                <c:pt idx="10">
                  <c:v>44994</c:v>
                </c:pt>
                <c:pt idx="11">
                  <c:v>44995</c:v>
                </c:pt>
                <c:pt idx="12">
                  <c:v>44998</c:v>
                </c:pt>
                <c:pt idx="13">
                  <c:v>44999</c:v>
                </c:pt>
                <c:pt idx="14">
                  <c:v>45000</c:v>
                </c:pt>
                <c:pt idx="15">
                  <c:v>45001</c:v>
                </c:pt>
                <c:pt idx="16">
                  <c:v>45002</c:v>
                </c:pt>
                <c:pt idx="17">
                  <c:v>45005</c:v>
                </c:pt>
                <c:pt idx="18">
                  <c:v>45006</c:v>
                </c:pt>
                <c:pt idx="19">
                  <c:v>45007</c:v>
                </c:pt>
                <c:pt idx="20">
                  <c:v>45008</c:v>
                </c:pt>
                <c:pt idx="21">
                  <c:v>45009</c:v>
                </c:pt>
                <c:pt idx="22">
                  <c:v>45012</c:v>
                </c:pt>
                <c:pt idx="23">
                  <c:v>45013</c:v>
                </c:pt>
                <c:pt idx="24">
                  <c:v>45014</c:v>
                </c:pt>
                <c:pt idx="25">
                  <c:v>45015</c:v>
                </c:pt>
                <c:pt idx="26">
                  <c:v>45016</c:v>
                </c:pt>
                <c:pt idx="27">
                  <c:v>45019</c:v>
                </c:pt>
                <c:pt idx="28">
                  <c:v>45020</c:v>
                </c:pt>
                <c:pt idx="29">
                  <c:v>45021</c:v>
                </c:pt>
                <c:pt idx="30">
                  <c:v>45022</c:v>
                </c:pt>
                <c:pt idx="31">
                  <c:v>45026</c:v>
                </c:pt>
                <c:pt idx="32">
                  <c:v>45027</c:v>
                </c:pt>
                <c:pt idx="33">
                  <c:v>45028</c:v>
                </c:pt>
                <c:pt idx="34">
                  <c:v>45029</c:v>
                </c:pt>
                <c:pt idx="35">
                  <c:v>45030</c:v>
                </c:pt>
                <c:pt idx="36">
                  <c:v>45033</c:v>
                </c:pt>
                <c:pt idx="37">
                  <c:v>45034</c:v>
                </c:pt>
                <c:pt idx="38">
                  <c:v>45035</c:v>
                </c:pt>
                <c:pt idx="39">
                  <c:v>45036</c:v>
                </c:pt>
                <c:pt idx="40">
                  <c:v>45040</c:v>
                </c:pt>
                <c:pt idx="41">
                  <c:v>45041</c:v>
                </c:pt>
                <c:pt idx="42">
                  <c:v>45042</c:v>
                </c:pt>
                <c:pt idx="43">
                  <c:v>45043</c:v>
                </c:pt>
                <c:pt idx="44">
                  <c:v>45044</c:v>
                </c:pt>
                <c:pt idx="45">
                  <c:v>45048</c:v>
                </c:pt>
                <c:pt idx="46">
                  <c:v>45049</c:v>
                </c:pt>
                <c:pt idx="47">
                  <c:v>45050</c:v>
                </c:pt>
                <c:pt idx="48">
                  <c:v>45051</c:v>
                </c:pt>
                <c:pt idx="49">
                  <c:v>45054</c:v>
                </c:pt>
                <c:pt idx="50">
                  <c:v>45055</c:v>
                </c:pt>
                <c:pt idx="51">
                  <c:v>45056</c:v>
                </c:pt>
                <c:pt idx="52">
                  <c:v>45057</c:v>
                </c:pt>
                <c:pt idx="53">
                  <c:v>45058</c:v>
                </c:pt>
                <c:pt idx="54">
                  <c:v>45061</c:v>
                </c:pt>
                <c:pt idx="55">
                  <c:v>45062</c:v>
                </c:pt>
                <c:pt idx="56">
                  <c:v>45063</c:v>
                </c:pt>
                <c:pt idx="57">
                  <c:v>45064</c:v>
                </c:pt>
                <c:pt idx="58">
                  <c:v>45065</c:v>
                </c:pt>
                <c:pt idx="59">
                  <c:v>45068</c:v>
                </c:pt>
                <c:pt idx="60">
                  <c:v>45069</c:v>
                </c:pt>
                <c:pt idx="61">
                  <c:v>45070</c:v>
                </c:pt>
                <c:pt idx="62">
                  <c:v>45071</c:v>
                </c:pt>
                <c:pt idx="63">
                  <c:v>45072</c:v>
                </c:pt>
                <c:pt idx="64">
                  <c:v>45075</c:v>
                </c:pt>
                <c:pt idx="65">
                  <c:v>45076</c:v>
                </c:pt>
                <c:pt idx="66">
                  <c:v>45077</c:v>
                </c:pt>
                <c:pt idx="67">
                  <c:v>45078</c:v>
                </c:pt>
                <c:pt idx="68">
                  <c:v>45079</c:v>
                </c:pt>
                <c:pt idx="69">
                  <c:v>45082</c:v>
                </c:pt>
                <c:pt idx="70">
                  <c:v>45083</c:v>
                </c:pt>
                <c:pt idx="71">
                  <c:v>45084</c:v>
                </c:pt>
                <c:pt idx="72">
                  <c:v>45086</c:v>
                </c:pt>
                <c:pt idx="73">
                  <c:v>45089</c:v>
                </c:pt>
                <c:pt idx="74">
                  <c:v>45090</c:v>
                </c:pt>
                <c:pt idx="75">
                  <c:v>45091</c:v>
                </c:pt>
                <c:pt idx="76">
                  <c:v>45092</c:v>
                </c:pt>
                <c:pt idx="77">
                  <c:v>45093</c:v>
                </c:pt>
                <c:pt idx="78">
                  <c:v>45096</c:v>
                </c:pt>
                <c:pt idx="79">
                  <c:v>45097</c:v>
                </c:pt>
                <c:pt idx="80">
                  <c:v>45098</c:v>
                </c:pt>
                <c:pt idx="81">
                  <c:v>45099</c:v>
                </c:pt>
                <c:pt idx="82">
                  <c:v>45100</c:v>
                </c:pt>
                <c:pt idx="83">
                  <c:v>45103</c:v>
                </c:pt>
                <c:pt idx="84">
                  <c:v>45104</c:v>
                </c:pt>
                <c:pt idx="85">
                  <c:v>45105</c:v>
                </c:pt>
                <c:pt idx="86">
                  <c:v>45106</c:v>
                </c:pt>
                <c:pt idx="87">
                  <c:v>45107</c:v>
                </c:pt>
                <c:pt idx="88">
                  <c:v>45110</c:v>
                </c:pt>
                <c:pt idx="89">
                  <c:v>45111</c:v>
                </c:pt>
                <c:pt idx="90">
                  <c:v>45112</c:v>
                </c:pt>
                <c:pt idx="91">
                  <c:v>45113</c:v>
                </c:pt>
                <c:pt idx="92">
                  <c:v>45114</c:v>
                </c:pt>
                <c:pt idx="93">
                  <c:v>45117</c:v>
                </c:pt>
                <c:pt idx="94">
                  <c:v>45118</c:v>
                </c:pt>
                <c:pt idx="95">
                  <c:v>45119</c:v>
                </c:pt>
                <c:pt idx="96">
                  <c:v>45120</c:v>
                </c:pt>
                <c:pt idx="97">
                  <c:v>45121</c:v>
                </c:pt>
                <c:pt idx="98">
                  <c:v>45124</c:v>
                </c:pt>
                <c:pt idx="99">
                  <c:v>45125</c:v>
                </c:pt>
                <c:pt idx="100">
                  <c:v>45126</c:v>
                </c:pt>
                <c:pt idx="101">
                  <c:v>45127</c:v>
                </c:pt>
                <c:pt idx="102">
                  <c:v>45128</c:v>
                </c:pt>
                <c:pt idx="103">
                  <c:v>45131</c:v>
                </c:pt>
                <c:pt idx="104">
                  <c:v>45132</c:v>
                </c:pt>
                <c:pt idx="105">
                  <c:v>45133</c:v>
                </c:pt>
                <c:pt idx="106">
                  <c:v>45134</c:v>
                </c:pt>
                <c:pt idx="107">
                  <c:v>45135</c:v>
                </c:pt>
                <c:pt idx="108">
                  <c:v>45138</c:v>
                </c:pt>
                <c:pt idx="109">
                  <c:v>45139</c:v>
                </c:pt>
                <c:pt idx="110">
                  <c:v>45140</c:v>
                </c:pt>
                <c:pt idx="111">
                  <c:v>45141</c:v>
                </c:pt>
                <c:pt idx="112">
                  <c:v>45142</c:v>
                </c:pt>
                <c:pt idx="113">
                  <c:v>45145</c:v>
                </c:pt>
                <c:pt idx="114">
                  <c:v>45146</c:v>
                </c:pt>
                <c:pt idx="115">
                  <c:v>45147</c:v>
                </c:pt>
                <c:pt idx="116">
                  <c:v>45148</c:v>
                </c:pt>
                <c:pt idx="117">
                  <c:v>45149</c:v>
                </c:pt>
                <c:pt idx="118">
                  <c:v>45152</c:v>
                </c:pt>
                <c:pt idx="119">
                  <c:v>45153</c:v>
                </c:pt>
                <c:pt idx="120">
                  <c:v>45154</c:v>
                </c:pt>
                <c:pt idx="121">
                  <c:v>45155</c:v>
                </c:pt>
                <c:pt idx="122">
                  <c:v>45156</c:v>
                </c:pt>
                <c:pt idx="123">
                  <c:v>45159</c:v>
                </c:pt>
                <c:pt idx="124">
                  <c:v>45160</c:v>
                </c:pt>
                <c:pt idx="125">
                  <c:v>45161</c:v>
                </c:pt>
                <c:pt idx="126">
                  <c:v>45162</c:v>
                </c:pt>
                <c:pt idx="127">
                  <c:v>45163</c:v>
                </c:pt>
                <c:pt idx="128">
                  <c:v>45166</c:v>
                </c:pt>
                <c:pt idx="129">
                  <c:v>45167</c:v>
                </c:pt>
                <c:pt idx="130">
                  <c:v>45168</c:v>
                </c:pt>
                <c:pt idx="131">
                  <c:v>45169</c:v>
                </c:pt>
                <c:pt idx="132">
                  <c:v>45170</c:v>
                </c:pt>
                <c:pt idx="133">
                  <c:v>45173</c:v>
                </c:pt>
                <c:pt idx="134">
                  <c:v>45174</c:v>
                </c:pt>
                <c:pt idx="135">
                  <c:v>45175</c:v>
                </c:pt>
                <c:pt idx="136">
                  <c:v>45177</c:v>
                </c:pt>
                <c:pt idx="137">
                  <c:v>45180</c:v>
                </c:pt>
                <c:pt idx="138">
                  <c:v>45181</c:v>
                </c:pt>
                <c:pt idx="139">
                  <c:v>45182</c:v>
                </c:pt>
                <c:pt idx="140">
                  <c:v>45183</c:v>
                </c:pt>
                <c:pt idx="141">
                  <c:v>45184</c:v>
                </c:pt>
                <c:pt idx="142">
                  <c:v>45187</c:v>
                </c:pt>
                <c:pt idx="143">
                  <c:v>45188</c:v>
                </c:pt>
                <c:pt idx="144">
                  <c:v>45189</c:v>
                </c:pt>
                <c:pt idx="145">
                  <c:v>45190</c:v>
                </c:pt>
                <c:pt idx="146">
                  <c:v>45191</c:v>
                </c:pt>
                <c:pt idx="147">
                  <c:v>45194</c:v>
                </c:pt>
                <c:pt idx="148">
                  <c:v>45195</c:v>
                </c:pt>
                <c:pt idx="149">
                  <c:v>45196</c:v>
                </c:pt>
                <c:pt idx="150">
                  <c:v>45197</c:v>
                </c:pt>
                <c:pt idx="151">
                  <c:v>45198</c:v>
                </c:pt>
                <c:pt idx="152">
                  <c:v>45201</c:v>
                </c:pt>
                <c:pt idx="153">
                  <c:v>45202</c:v>
                </c:pt>
                <c:pt idx="154">
                  <c:v>45203</c:v>
                </c:pt>
                <c:pt idx="155">
                  <c:v>45204</c:v>
                </c:pt>
                <c:pt idx="156">
                  <c:v>45205</c:v>
                </c:pt>
                <c:pt idx="157">
                  <c:v>45208</c:v>
                </c:pt>
                <c:pt idx="158">
                  <c:v>45209</c:v>
                </c:pt>
                <c:pt idx="159">
                  <c:v>45210</c:v>
                </c:pt>
                <c:pt idx="160">
                  <c:v>45212</c:v>
                </c:pt>
                <c:pt idx="161">
                  <c:v>45215</c:v>
                </c:pt>
                <c:pt idx="162">
                  <c:v>45216</c:v>
                </c:pt>
                <c:pt idx="163">
                  <c:v>45217</c:v>
                </c:pt>
                <c:pt idx="164">
                  <c:v>45218</c:v>
                </c:pt>
                <c:pt idx="165">
                  <c:v>45219</c:v>
                </c:pt>
                <c:pt idx="166">
                  <c:v>45222</c:v>
                </c:pt>
                <c:pt idx="167">
                  <c:v>45223</c:v>
                </c:pt>
                <c:pt idx="168">
                  <c:v>45224</c:v>
                </c:pt>
                <c:pt idx="169">
                  <c:v>45225</c:v>
                </c:pt>
                <c:pt idx="170">
                  <c:v>45226</c:v>
                </c:pt>
                <c:pt idx="171">
                  <c:v>45229</c:v>
                </c:pt>
                <c:pt idx="172">
                  <c:v>45230</c:v>
                </c:pt>
                <c:pt idx="173">
                  <c:v>45231</c:v>
                </c:pt>
                <c:pt idx="174">
                  <c:v>45233</c:v>
                </c:pt>
                <c:pt idx="175">
                  <c:v>45236</c:v>
                </c:pt>
                <c:pt idx="176">
                  <c:v>45237</c:v>
                </c:pt>
                <c:pt idx="177">
                  <c:v>45238</c:v>
                </c:pt>
                <c:pt idx="178">
                  <c:v>45239</c:v>
                </c:pt>
                <c:pt idx="179">
                  <c:v>45240</c:v>
                </c:pt>
                <c:pt idx="180">
                  <c:v>45243</c:v>
                </c:pt>
                <c:pt idx="181">
                  <c:v>45244</c:v>
                </c:pt>
                <c:pt idx="182">
                  <c:v>45246</c:v>
                </c:pt>
                <c:pt idx="183">
                  <c:v>45247</c:v>
                </c:pt>
                <c:pt idx="184">
                  <c:v>45250</c:v>
                </c:pt>
                <c:pt idx="185">
                  <c:v>45251</c:v>
                </c:pt>
                <c:pt idx="186">
                  <c:v>45252</c:v>
                </c:pt>
                <c:pt idx="187">
                  <c:v>45253</c:v>
                </c:pt>
                <c:pt idx="188">
                  <c:v>45254</c:v>
                </c:pt>
                <c:pt idx="189">
                  <c:v>45257</c:v>
                </c:pt>
                <c:pt idx="190">
                  <c:v>45258</c:v>
                </c:pt>
                <c:pt idx="191">
                  <c:v>45259</c:v>
                </c:pt>
                <c:pt idx="192">
                  <c:v>45260</c:v>
                </c:pt>
                <c:pt idx="193">
                  <c:v>45261</c:v>
                </c:pt>
                <c:pt idx="194">
                  <c:v>45264</c:v>
                </c:pt>
                <c:pt idx="195">
                  <c:v>45265</c:v>
                </c:pt>
                <c:pt idx="196">
                  <c:v>45266</c:v>
                </c:pt>
                <c:pt idx="197">
                  <c:v>45267</c:v>
                </c:pt>
                <c:pt idx="198">
                  <c:v>45268</c:v>
                </c:pt>
                <c:pt idx="199">
                  <c:v>45271</c:v>
                </c:pt>
                <c:pt idx="200">
                  <c:v>45272</c:v>
                </c:pt>
                <c:pt idx="201">
                  <c:v>45273</c:v>
                </c:pt>
                <c:pt idx="202">
                  <c:v>45274</c:v>
                </c:pt>
                <c:pt idx="203">
                  <c:v>45275</c:v>
                </c:pt>
                <c:pt idx="204">
                  <c:v>45278</c:v>
                </c:pt>
                <c:pt idx="205">
                  <c:v>45279</c:v>
                </c:pt>
                <c:pt idx="206">
                  <c:v>45280</c:v>
                </c:pt>
                <c:pt idx="207">
                  <c:v>45281</c:v>
                </c:pt>
                <c:pt idx="208">
                  <c:v>45282</c:v>
                </c:pt>
                <c:pt idx="209">
                  <c:v>45286</c:v>
                </c:pt>
                <c:pt idx="210">
                  <c:v>45287</c:v>
                </c:pt>
                <c:pt idx="211">
                  <c:v>45288</c:v>
                </c:pt>
                <c:pt idx="212">
                  <c:v>45293</c:v>
                </c:pt>
                <c:pt idx="213">
                  <c:v>45294</c:v>
                </c:pt>
                <c:pt idx="214">
                  <c:v>45295</c:v>
                </c:pt>
                <c:pt idx="215">
                  <c:v>45296</c:v>
                </c:pt>
                <c:pt idx="216">
                  <c:v>45299</c:v>
                </c:pt>
                <c:pt idx="217">
                  <c:v>45300</c:v>
                </c:pt>
                <c:pt idx="218">
                  <c:v>45301</c:v>
                </c:pt>
                <c:pt idx="219">
                  <c:v>45302</c:v>
                </c:pt>
                <c:pt idx="220">
                  <c:v>45303</c:v>
                </c:pt>
                <c:pt idx="221">
                  <c:v>45306</c:v>
                </c:pt>
                <c:pt idx="222">
                  <c:v>45307</c:v>
                </c:pt>
                <c:pt idx="223">
                  <c:v>45308</c:v>
                </c:pt>
                <c:pt idx="224">
                  <c:v>45309</c:v>
                </c:pt>
                <c:pt idx="225">
                  <c:v>45310</c:v>
                </c:pt>
                <c:pt idx="226">
                  <c:v>45313</c:v>
                </c:pt>
                <c:pt idx="227">
                  <c:v>45314</c:v>
                </c:pt>
                <c:pt idx="228">
                  <c:v>45315</c:v>
                </c:pt>
                <c:pt idx="229">
                  <c:v>45316</c:v>
                </c:pt>
                <c:pt idx="230">
                  <c:v>45317</c:v>
                </c:pt>
                <c:pt idx="231">
                  <c:v>45320</c:v>
                </c:pt>
                <c:pt idx="232">
                  <c:v>45321</c:v>
                </c:pt>
                <c:pt idx="233">
                  <c:v>45322</c:v>
                </c:pt>
                <c:pt idx="234">
                  <c:v>45323</c:v>
                </c:pt>
                <c:pt idx="235">
                  <c:v>45324</c:v>
                </c:pt>
                <c:pt idx="236">
                  <c:v>45327</c:v>
                </c:pt>
                <c:pt idx="237">
                  <c:v>45328</c:v>
                </c:pt>
                <c:pt idx="238">
                  <c:v>45329</c:v>
                </c:pt>
                <c:pt idx="239">
                  <c:v>45330</c:v>
                </c:pt>
                <c:pt idx="240">
                  <c:v>45331</c:v>
                </c:pt>
                <c:pt idx="241">
                  <c:v>45336</c:v>
                </c:pt>
                <c:pt idx="242">
                  <c:v>45337</c:v>
                </c:pt>
                <c:pt idx="243">
                  <c:v>45338</c:v>
                </c:pt>
                <c:pt idx="244">
                  <c:v>45341</c:v>
                </c:pt>
                <c:pt idx="245">
                  <c:v>45342</c:v>
                </c:pt>
                <c:pt idx="246">
                  <c:v>45343</c:v>
                </c:pt>
                <c:pt idx="247">
                  <c:v>45344</c:v>
                </c:pt>
                <c:pt idx="248">
                  <c:v>45345</c:v>
                </c:pt>
                <c:pt idx="249">
                  <c:v>45348</c:v>
                </c:pt>
                <c:pt idx="250">
                  <c:v>45349</c:v>
                </c:pt>
                <c:pt idx="251">
                  <c:v>45350</c:v>
                </c:pt>
                <c:pt idx="252">
                  <c:v>45351</c:v>
                </c:pt>
                <c:pt idx="253">
                  <c:v>45352</c:v>
                </c:pt>
                <c:pt idx="254">
                  <c:v>45355</c:v>
                </c:pt>
                <c:pt idx="255">
                  <c:v>45356</c:v>
                </c:pt>
                <c:pt idx="256">
                  <c:v>45357</c:v>
                </c:pt>
                <c:pt idx="257">
                  <c:v>45358</c:v>
                </c:pt>
                <c:pt idx="258">
                  <c:v>45359</c:v>
                </c:pt>
                <c:pt idx="259">
                  <c:v>45362</c:v>
                </c:pt>
                <c:pt idx="260">
                  <c:v>45363</c:v>
                </c:pt>
                <c:pt idx="261">
                  <c:v>45364</c:v>
                </c:pt>
                <c:pt idx="262">
                  <c:v>45365</c:v>
                </c:pt>
                <c:pt idx="263">
                  <c:v>45366</c:v>
                </c:pt>
                <c:pt idx="264">
                  <c:v>45369</c:v>
                </c:pt>
                <c:pt idx="265">
                  <c:v>45370</c:v>
                </c:pt>
                <c:pt idx="266">
                  <c:v>45371</c:v>
                </c:pt>
                <c:pt idx="267">
                  <c:v>45372</c:v>
                </c:pt>
                <c:pt idx="268">
                  <c:v>45373</c:v>
                </c:pt>
                <c:pt idx="269">
                  <c:v>45376</c:v>
                </c:pt>
                <c:pt idx="270">
                  <c:v>45377</c:v>
                </c:pt>
                <c:pt idx="271">
                  <c:v>45378</c:v>
                </c:pt>
                <c:pt idx="272">
                  <c:v>45379</c:v>
                </c:pt>
                <c:pt idx="273">
                  <c:v>45383</c:v>
                </c:pt>
                <c:pt idx="274">
                  <c:v>45384</c:v>
                </c:pt>
                <c:pt idx="275">
                  <c:v>45385</c:v>
                </c:pt>
                <c:pt idx="276">
                  <c:v>45386</c:v>
                </c:pt>
                <c:pt idx="277">
                  <c:v>45387</c:v>
                </c:pt>
                <c:pt idx="278">
                  <c:v>45390</c:v>
                </c:pt>
                <c:pt idx="279">
                  <c:v>45391</c:v>
                </c:pt>
                <c:pt idx="280">
                  <c:v>45392</c:v>
                </c:pt>
                <c:pt idx="281">
                  <c:v>45393</c:v>
                </c:pt>
                <c:pt idx="282">
                  <c:v>45394</c:v>
                </c:pt>
                <c:pt idx="283">
                  <c:v>45397</c:v>
                </c:pt>
                <c:pt idx="284">
                  <c:v>45398</c:v>
                </c:pt>
                <c:pt idx="285">
                  <c:v>45399</c:v>
                </c:pt>
                <c:pt idx="286">
                  <c:v>45400</c:v>
                </c:pt>
                <c:pt idx="287">
                  <c:v>45401</c:v>
                </c:pt>
                <c:pt idx="288">
                  <c:v>45404</c:v>
                </c:pt>
                <c:pt idx="289">
                  <c:v>45405</c:v>
                </c:pt>
                <c:pt idx="290">
                  <c:v>45406</c:v>
                </c:pt>
                <c:pt idx="291">
                  <c:v>45407</c:v>
                </c:pt>
                <c:pt idx="292">
                  <c:v>45408</c:v>
                </c:pt>
                <c:pt idx="293">
                  <c:v>45411</c:v>
                </c:pt>
                <c:pt idx="294">
                  <c:v>45412</c:v>
                </c:pt>
                <c:pt idx="295">
                  <c:v>45414</c:v>
                </c:pt>
                <c:pt idx="296">
                  <c:v>45415</c:v>
                </c:pt>
                <c:pt idx="297">
                  <c:v>45418</c:v>
                </c:pt>
                <c:pt idx="298">
                  <c:v>45419</c:v>
                </c:pt>
                <c:pt idx="299">
                  <c:v>45420</c:v>
                </c:pt>
                <c:pt idx="300">
                  <c:v>45421</c:v>
                </c:pt>
                <c:pt idx="301">
                  <c:v>45422</c:v>
                </c:pt>
                <c:pt idx="302">
                  <c:v>45425</c:v>
                </c:pt>
                <c:pt idx="303">
                  <c:v>45426</c:v>
                </c:pt>
                <c:pt idx="304">
                  <c:v>45427</c:v>
                </c:pt>
                <c:pt idx="305">
                  <c:v>45428</c:v>
                </c:pt>
                <c:pt idx="306">
                  <c:v>45429</c:v>
                </c:pt>
                <c:pt idx="307">
                  <c:v>45432</c:v>
                </c:pt>
                <c:pt idx="308">
                  <c:v>45433</c:v>
                </c:pt>
                <c:pt idx="309">
                  <c:v>45434</c:v>
                </c:pt>
                <c:pt idx="310">
                  <c:v>45435</c:v>
                </c:pt>
                <c:pt idx="311">
                  <c:v>45436</c:v>
                </c:pt>
                <c:pt idx="312">
                  <c:v>45439</c:v>
                </c:pt>
                <c:pt idx="313">
                  <c:v>45440</c:v>
                </c:pt>
                <c:pt idx="314">
                  <c:v>45441</c:v>
                </c:pt>
                <c:pt idx="315">
                  <c:v>45443</c:v>
                </c:pt>
                <c:pt idx="316">
                  <c:v>45446</c:v>
                </c:pt>
                <c:pt idx="317">
                  <c:v>45447</c:v>
                </c:pt>
                <c:pt idx="318">
                  <c:v>45448</c:v>
                </c:pt>
                <c:pt idx="319">
                  <c:v>45449</c:v>
                </c:pt>
                <c:pt idx="320">
                  <c:v>45450</c:v>
                </c:pt>
                <c:pt idx="321">
                  <c:v>45453</c:v>
                </c:pt>
                <c:pt idx="322">
                  <c:v>45454</c:v>
                </c:pt>
                <c:pt idx="323">
                  <c:v>45455</c:v>
                </c:pt>
                <c:pt idx="324">
                  <c:v>45456</c:v>
                </c:pt>
                <c:pt idx="325">
                  <c:v>45457</c:v>
                </c:pt>
                <c:pt idx="326">
                  <c:v>45460</c:v>
                </c:pt>
                <c:pt idx="327">
                  <c:v>45461</c:v>
                </c:pt>
                <c:pt idx="328">
                  <c:v>45462</c:v>
                </c:pt>
                <c:pt idx="329">
                  <c:v>45463</c:v>
                </c:pt>
                <c:pt idx="330">
                  <c:v>45464</c:v>
                </c:pt>
                <c:pt idx="331">
                  <c:v>45467</c:v>
                </c:pt>
                <c:pt idx="332">
                  <c:v>45468</c:v>
                </c:pt>
                <c:pt idx="333">
                  <c:v>45469</c:v>
                </c:pt>
                <c:pt idx="334">
                  <c:v>45470</c:v>
                </c:pt>
                <c:pt idx="335">
                  <c:v>45471</c:v>
                </c:pt>
                <c:pt idx="336">
                  <c:v>45474</c:v>
                </c:pt>
                <c:pt idx="337">
                  <c:v>45475</c:v>
                </c:pt>
                <c:pt idx="338">
                  <c:v>45476</c:v>
                </c:pt>
                <c:pt idx="339">
                  <c:v>45477</c:v>
                </c:pt>
                <c:pt idx="340">
                  <c:v>45478</c:v>
                </c:pt>
                <c:pt idx="341">
                  <c:v>45481</c:v>
                </c:pt>
                <c:pt idx="342">
                  <c:v>45482</c:v>
                </c:pt>
                <c:pt idx="343">
                  <c:v>45483</c:v>
                </c:pt>
                <c:pt idx="344">
                  <c:v>45484</c:v>
                </c:pt>
                <c:pt idx="345">
                  <c:v>45485</c:v>
                </c:pt>
                <c:pt idx="346">
                  <c:v>45488</c:v>
                </c:pt>
                <c:pt idx="347">
                  <c:v>45489</c:v>
                </c:pt>
                <c:pt idx="348">
                  <c:v>45490</c:v>
                </c:pt>
                <c:pt idx="349">
                  <c:v>45491</c:v>
                </c:pt>
                <c:pt idx="350">
                  <c:v>45492</c:v>
                </c:pt>
                <c:pt idx="351">
                  <c:v>45495</c:v>
                </c:pt>
                <c:pt idx="352">
                  <c:v>45496</c:v>
                </c:pt>
                <c:pt idx="353">
                  <c:v>45497</c:v>
                </c:pt>
                <c:pt idx="354">
                  <c:v>45498</c:v>
                </c:pt>
                <c:pt idx="355">
                  <c:v>45499</c:v>
                </c:pt>
                <c:pt idx="356">
                  <c:v>45502</c:v>
                </c:pt>
                <c:pt idx="357">
                  <c:v>45503</c:v>
                </c:pt>
                <c:pt idx="358">
                  <c:v>45504</c:v>
                </c:pt>
                <c:pt idx="359">
                  <c:v>45505</c:v>
                </c:pt>
                <c:pt idx="360">
                  <c:v>45506</c:v>
                </c:pt>
                <c:pt idx="361">
                  <c:v>45509</c:v>
                </c:pt>
                <c:pt idx="362">
                  <c:v>45510</c:v>
                </c:pt>
                <c:pt idx="363">
                  <c:v>45511</c:v>
                </c:pt>
                <c:pt idx="364">
                  <c:v>45512</c:v>
                </c:pt>
                <c:pt idx="365">
                  <c:v>45513</c:v>
                </c:pt>
                <c:pt idx="366">
                  <c:v>45516</c:v>
                </c:pt>
                <c:pt idx="367">
                  <c:v>45517</c:v>
                </c:pt>
                <c:pt idx="368">
                  <c:v>45518</c:v>
                </c:pt>
                <c:pt idx="369">
                  <c:v>45519</c:v>
                </c:pt>
                <c:pt idx="370">
                  <c:v>45520</c:v>
                </c:pt>
                <c:pt idx="371">
                  <c:v>45523</c:v>
                </c:pt>
                <c:pt idx="372">
                  <c:v>45524</c:v>
                </c:pt>
                <c:pt idx="373">
                  <c:v>45525</c:v>
                </c:pt>
                <c:pt idx="374">
                  <c:v>45526</c:v>
                </c:pt>
                <c:pt idx="375">
                  <c:v>45527</c:v>
                </c:pt>
                <c:pt idx="376">
                  <c:v>45530</c:v>
                </c:pt>
                <c:pt idx="377">
                  <c:v>45531</c:v>
                </c:pt>
                <c:pt idx="378">
                  <c:v>45532</c:v>
                </c:pt>
                <c:pt idx="379">
                  <c:v>45533</c:v>
                </c:pt>
                <c:pt idx="380">
                  <c:v>45534</c:v>
                </c:pt>
                <c:pt idx="381">
                  <c:v>45537</c:v>
                </c:pt>
                <c:pt idx="382">
                  <c:v>45538</c:v>
                </c:pt>
                <c:pt idx="383">
                  <c:v>45539</c:v>
                </c:pt>
                <c:pt idx="384">
                  <c:v>45540</c:v>
                </c:pt>
                <c:pt idx="385">
                  <c:v>45541</c:v>
                </c:pt>
                <c:pt idx="386">
                  <c:v>45544</c:v>
                </c:pt>
                <c:pt idx="387">
                  <c:v>45545</c:v>
                </c:pt>
                <c:pt idx="388">
                  <c:v>45546</c:v>
                </c:pt>
                <c:pt idx="389">
                  <c:v>45547</c:v>
                </c:pt>
                <c:pt idx="390">
                  <c:v>45548</c:v>
                </c:pt>
                <c:pt idx="391">
                  <c:v>45551</c:v>
                </c:pt>
                <c:pt idx="392">
                  <c:v>45552</c:v>
                </c:pt>
                <c:pt idx="393">
                  <c:v>45553</c:v>
                </c:pt>
                <c:pt idx="394">
                  <c:v>45554</c:v>
                </c:pt>
                <c:pt idx="395">
                  <c:v>45555</c:v>
                </c:pt>
                <c:pt idx="396">
                  <c:v>45558</c:v>
                </c:pt>
                <c:pt idx="397">
                  <c:v>45559</c:v>
                </c:pt>
                <c:pt idx="398">
                  <c:v>45560</c:v>
                </c:pt>
                <c:pt idx="399">
                  <c:v>45561</c:v>
                </c:pt>
                <c:pt idx="400">
                  <c:v>45562</c:v>
                </c:pt>
                <c:pt idx="401">
                  <c:v>45565</c:v>
                </c:pt>
                <c:pt idx="402">
                  <c:v>45566</c:v>
                </c:pt>
                <c:pt idx="403">
                  <c:v>45567</c:v>
                </c:pt>
                <c:pt idx="404">
                  <c:v>45568</c:v>
                </c:pt>
                <c:pt idx="405">
                  <c:v>45569</c:v>
                </c:pt>
                <c:pt idx="406">
                  <c:v>45572</c:v>
                </c:pt>
                <c:pt idx="407">
                  <c:v>45573</c:v>
                </c:pt>
                <c:pt idx="408">
                  <c:v>45574</c:v>
                </c:pt>
                <c:pt idx="409">
                  <c:v>45575</c:v>
                </c:pt>
                <c:pt idx="410">
                  <c:v>45576</c:v>
                </c:pt>
                <c:pt idx="411">
                  <c:v>45579</c:v>
                </c:pt>
                <c:pt idx="412">
                  <c:v>45580</c:v>
                </c:pt>
                <c:pt idx="413">
                  <c:v>45581</c:v>
                </c:pt>
                <c:pt idx="414">
                  <c:v>45582</c:v>
                </c:pt>
                <c:pt idx="415">
                  <c:v>45583</c:v>
                </c:pt>
                <c:pt idx="416">
                  <c:v>45586</c:v>
                </c:pt>
                <c:pt idx="417">
                  <c:v>45587</c:v>
                </c:pt>
                <c:pt idx="418">
                  <c:v>45588</c:v>
                </c:pt>
                <c:pt idx="419">
                  <c:v>45589</c:v>
                </c:pt>
                <c:pt idx="420">
                  <c:v>45590</c:v>
                </c:pt>
                <c:pt idx="421">
                  <c:v>45593</c:v>
                </c:pt>
                <c:pt idx="422">
                  <c:v>45594</c:v>
                </c:pt>
                <c:pt idx="423">
                  <c:v>45595</c:v>
                </c:pt>
                <c:pt idx="424">
                  <c:v>45596</c:v>
                </c:pt>
                <c:pt idx="425">
                  <c:v>45597</c:v>
                </c:pt>
                <c:pt idx="426">
                  <c:v>45600</c:v>
                </c:pt>
                <c:pt idx="427">
                  <c:v>45601</c:v>
                </c:pt>
                <c:pt idx="428">
                  <c:v>45602</c:v>
                </c:pt>
              </c:numCache>
            </c:numRef>
          </c:cat>
          <c:val>
            <c:numRef>
              <c:f>CONFERÊNCIA!$D$1:$D$503</c:f>
              <c:numCache>
                <c:formatCode>General</c:formatCode>
                <c:ptCount val="503"/>
                <c:pt idx="1">
                  <c:v>3.7453227301620373E-3</c:v>
                </c:pt>
                <c:pt idx="2">
                  <c:v>-1.1908633369322796E-2</c:v>
                </c:pt>
                <c:pt idx="3">
                  <c:v>-7.278314766073235E-2</c:v>
                </c:pt>
                <c:pt idx="4">
                  <c:v>1.3553198370104269E-3</c:v>
                </c:pt>
                <c:pt idx="5">
                  <c:v>8.9888245684335288E-3</c:v>
                </c:pt>
                <c:pt idx="6">
                  <c:v>-3.7379009683306208E-2</c:v>
                </c:pt>
                <c:pt idx="7">
                  <c:v>4.6436035197050529E-4</c:v>
                </c:pt>
                <c:pt idx="8">
                  <c:v>4.6317822500383521E-3</c:v>
                </c:pt>
                <c:pt idx="9">
                  <c:v>3.5632953966579173E-2</c:v>
                </c:pt>
                <c:pt idx="10">
                  <c:v>-1.561977334196385E-3</c:v>
                </c:pt>
                <c:pt idx="11">
                  <c:v>-7.3966492106949389E-3</c:v>
                </c:pt>
                <c:pt idx="12">
                  <c:v>3.4493802207463453E-2</c:v>
                </c:pt>
                <c:pt idx="13">
                  <c:v>-3.2022168548348606E-2</c:v>
                </c:pt>
                <c:pt idx="14">
                  <c:v>8.4916711381546328E-3</c:v>
                </c:pt>
                <c:pt idx="15">
                  <c:v>1.7426270912780595E-2</c:v>
                </c:pt>
                <c:pt idx="16">
                  <c:v>2.0775471312881599E-2</c:v>
                </c:pt>
                <c:pt idx="17">
                  <c:v>-2.9781572823039948E-2</c:v>
                </c:pt>
                <c:pt idx="18">
                  <c:v>-4.6982443388797979E-2</c:v>
                </c:pt>
                <c:pt idx="19">
                  <c:v>-2.2688378192309067E-2</c:v>
                </c:pt>
                <c:pt idx="20">
                  <c:v>5.89693889504872E-3</c:v>
                </c:pt>
                <c:pt idx="21">
                  <c:v>1.5171256093638785E-2</c:v>
                </c:pt>
                <c:pt idx="22">
                  <c:v>-2.1068194988687505E-2</c:v>
                </c:pt>
                <c:pt idx="23">
                  <c:v>-7.5991816654830124E-3</c:v>
                </c:pt>
                <c:pt idx="24">
                  <c:v>-1.6100311739908335E-2</c:v>
                </c:pt>
                <c:pt idx="25">
                  <c:v>-1.2119744544984989E-3</c:v>
                </c:pt>
                <c:pt idx="26">
                  <c:v>-2.9147458090217349E-3</c:v>
                </c:pt>
                <c:pt idx="27">
                  <c:v>-1.4455721529304189E-2</c:v>
                </c:pt>
                <c:pt idx="28">
                  <c:v>-6.9341535889990702E-3</c:v>
                </c:pt>
                <c:pt idx="29">
                  <c:v>1.7246054441659719E-2</c:v>
                </c:pt>
                <c:pt idx="30">
                  <c:v>1.8873049899428285E-2</c:v>
                </c:pt>
                <c:pt idx="31">
                  <c:v>3.8277558697643599E-3</c:v>
                </c:pt>
                <c:pt idx="32">
                  <c:v>-2.3880597128389525E-4</c:v>
                </c:pt>
                <c:pt idx="33">
                  <c:v>1.3992876244057761E-2</c:v>
                </c:pt>
                <c:pt idx="34">
                  <c:v>-7.8023802841844514E-3</c:v>
                </c:pt>
                <c:pt idx="35">
                  <c:v>-2.6700323346690702E-2</c:v>
                </c:pt>
                <c:pt idx="36">
                  <c:v>1.8597323815589206E-2</c:v>
                </c:pt>
                <c:pt idx="37">
                  <c:v>-9.376195628555184E-3</c:v>
                </c:pt>
                <c:pt idx="38">
                  <c:v>-3.6904556935450916E-2</c:v>
                </c:pt>
                <c:pt idx="39">
                  <c:v>-1.8975901459005851E-2</c:v>
                </c:pt>
                <c:pt idx="40">
                  <c:v>2.6715298472370641E-2</c:v>
                </c:pt>
                <c:pt idx="41">
                  <c:v>1.7393469411790541E-3</c:v>
                </c:pt>
                <c:pt idx="42">
                  <c:v>4.9640110227544554E-4</c:v>
                </c:pt>
                <c:pt idx="43">
                  <c:v>7.4165976550499835E-3</c:v>
                </c:pt>
                <c:pt idx="44">
                  <c:v>-9.6523456985044831E-3</c:v>
                </c:pt>
                <c:pt idx="45">
                  <c:v>4.4029974507671987E-2</c:v>
                </c:pt>
                <c:pt idx="46">
                  <c:v>-8.8443268040028222E-3</c:v>
                </c:pt>
                <c:pt idx="47">
                  <c:v>-1.8905071036666055E-2</c:v>
                </c:pt>
                <c:pt idx="48">
                  <c:v>-1.8272113297360448E-2</c:v>
                </c:pt>
                <c:pt idx="49">
                  <c:v>1.7782637027186521E-2</c:v>
                </c:pt>
                <c:pt idx="50">
                  <c:v>3.4213132102345334E-3</c:v>
                </c:pt>
                <c:pt idx="51">
                  <c:v>0</c:v>
                </c:pt>
                <c:pt idx="52">
                  <c:v>-1.7473066665884662E-2</c:v>
                </c:pt>
                <c:pt idx="53">
                  <c:v>-2.2368593892521105E-3</c:v>
                </c:pt>
                <c:pt idx="54">
                  <c:v>1.8245082043201855E-2</c:v>
                </c:pt>
                <c:pt idx="55">
                  <c:v>2.4853493023785145E-2</c:v>
                </c:pt>
                <c:pt idx="56">
                  <c:v>0</c:v>
                </c:pt>
                <c:pt idx="57">
                  <c:v>-3.294871692040946E-2</c:v>
                </c:pt>
                <c:pt idx="58">
                  <c:v>-1.4638643738543511E-2</c:v>
                </c:pt>
                <c:pt idx="59">
                  <c:v>-1.2504690887906733E-3</c:v>
                </c:pt>
                <c:pt idx="60">
                  <c:v>-2.0733991812422747E-2</c:v>
                </c:pt>
                <c:pt idx="61">
                  <c:v>-2.0651224350431541E-2</c:v>
                </c:pt>
                <c:pt idx="62">
                  <c:v>-2.6160826038672091E-2</c:v>
                </c:pt>
                <c:pt idx="63">
                  <c:v>5.60674276123585E-3</c:v>
                </c:pt>
                <c:pt idx="64">
                  <c:v>-3.5776173165283698E-2</c:v>
                </c:pt>
                <c:pt idx="65">
                  <c:v>1.1249947157881746E-2</c:v>
                </c:pt>
                <c:pt idx="66">
                  <c:v>-2.2348840225930644E-2</c:v>
                </c:pt>
                <c:pt idx="67">
                  <c:v>1.5504186535965303E-2</c:v>
                </c:pt>
                <c:pt idx="68">
                  <c:v>-1.0494434894884996E-2</c:v>
                </c:pt>
                <c:pt idx="69">
                  <c:v>-3.7622878766151668E-2</c:v>
                </c:pt>
                <c:pt idx="70">
                  <c:v>1.573034008632046E-2</c:v>
                </c:pt>
                <c:pt idx="71">
                  <c:v>3.3994367014638094E-3</c:v>
                </c:pt>
                <c:pt idx="72">
                  <c:v>-1.9816000822641122E-3</c:v>
                </c:pt>
                <c:pt idx="73">
                  <c:v>-3.1666434035968916E-2</c:v>
                </c:pt>
                <c:pt idx="74">
                  <c:v>-3.2225016900948589E-3</c:v>
                </c:pt>
                <c:pt idx="75">
                  <c:v>-4.7058910374122576E-3</c:v>
                </c:pt>
                <c:pt idx="76">
                  <c:v>2.943776044013191E-3</c:v>
                </c:pt>
                <c:pt idx="77">
                  <c:v>-8.2645098498934644E-3</c:v>
                </c:pt>
                <c:pt idx="78">
                  <c:v>-2.3692816169305964E-2</c:v>
                </c:pt>
                <c:pt idx="79">
                  <c:v>-1.0372271147288448E-2</c:v>
                </c:pt>
                <c:pt idx="80">
                  <c:v>-1.2652537250865237E-2</c:v>
                </c:pt>
                <c:pt idx="81">
                  <c:v>7.4257766968495176E-3</c:v>
                </c:pt>
                <c:pt idx="82">
                  <c:v>-2.2129623652107799E-2</c:v>
                </c:pt>
                <c:pt idx="83">
                  <c:v>2.4285128720709537E-2</c:v>
                </c:pt>
                <c:pt idx="84">
                  <c:v>-3.029115278092176E-2</c:v>
                </c:pt>
                <c:pt idx="85">
                  <c:v>-8.2776658577818907E-3</c:v>
                </c:pt>
                <c:pt idx="86">
                  <c:v>2.2353514018194076E-3</c:v>
                </c:pt>
                <c:pt idx="87">
                  <c:v>1.2048338516174706E-2</c:v>
                </c:pt>
                <c:pt idx="88">
                  <c:v>4.7694010357903327E-2</c:v>
                </c:pt>
                <c:pt idx="89">
                  <c:v>-4.5173996412031237E-3</c:v>
                </c:pt>
                <c:pt idx="90">
                  <c:v>-4.4122535428569698E-2</c:v>
                </c:pt>
                <c:pt idx="91">
                  <c:v>-9.5087879690272104E-3</c:v>
                </c:pt>
                <c:pt idx="92">
                  <c:v>-3.5330201844495868E-2</c:v>
                </c:pt>
                <c:pt idx="93">
                  <c:v>-3.3046956711313413E-3</c:v>
                </c:pt>
                <c:pt idx="94">
                  <c:v>-6.6423359463048115E-3</c:v>
                </c:pt>
                <c:pt idx="95">
                  <c:v>1.4883688014740049E-2</c:v>
                </c:pt>
                <c:pt idx="96">
                  <c:v>2.9118848015191379E-2</c:v>
                </c:pt>
                <c:pt idx="97">
                  <c:v>4.8547180326662165E-2</c:v>
                </c:pt>
                <c:pt idx="98">
                  <c:v>-8.8482652036399045E-3</c:v>
                </c:pt>
                <c:pt idx="99">
                  <c:v>2.092570669341276E-2</c:v>
                </c:pt>
                <c:pt idx="100">
                  <c:v>-1.8476975748349389E-2</c:v>
                </c:pt>
                <c:pt idx="101">
                  <c:v>-1.4472923911865276E-2</c:v>
                </c:pt>
                <c:pt idx="102">
                  <c:v>1.6305545072295757E-2</c:v>
                </c:pt>
                <c:pt idx="103">
                  <c:v>-1.5065619308975098E-2</c:v>
                </c:pt>
                <c:pt idx="104">
                  <c:v>-3.7243990909825442E-3</c:v>
                </c:pt>
                <c:pt idx="105">
                  <c:v>1.7568644202323735E-2</c:v>
                </c:pt>
                <c:pt idx="106">
                  <c:v>2.8315144659893932E-2</c:v>
                </c:pt>
                <c:pt idx="107">
                  <c:v>2.5510839545549224E-2</c:v>
                </c:pt>
                <c:pt idx="108">
                  <c:v>-2.8956131663138152E-4</c:v>
                </c:pt>
                <c:pt idx="109">
                  <c:v>-4.9354142858462069E-3</c:v>
                </c:pt>
                <c:pt idx="110">
                  <c:v>-3.826657012235346E-2</c:v>
                </c:pt>
                <c:pt idx="111">
                  <c:v>2.3607849711287709E-2</c:v>
                </c:pt>
                <c:pt idx="112">
                  <c:v>-2.1191660073117458E-2</c:v>
                </c:pt>
                <c:pt idx="113">
                  <c:v>1.2059091000113931E-3</c:v>
                </c:pt>
                <c:pt idx="114">
                  <c:v>1.8212176757089971E-2</c:v>
                </c:pt>
                <c:pt idx="115">
                  <c:v>-4.7449673842256956E-3</c:v>
                </c:pt>
                <c:pt idx="116">
                  <c:v>-5.9630468882465593E-3</c:v>
                </c:pt>
                <c:pt idx="117">
                  <c:v>3.582093382504592E-3</c:v>
                </c:pt>
                <c:pt idx="118">
                  <c:v>-2.0879947928920117E-3</c:v>
                </c:pt>
                <c:pt idx="119">
                  <c:v>-9.6010338471521628E-3</c:v>
                </c:pt>
                <c:pt idx="120">
                  <c:v>-1.1827279643277677E-2</c:v>
                </c:pt>
                <c:pt idx="121">
                  <c:v>1.7838719447599072E-2</c:v>
                </c:pt>
                <c:pt idx="122">
                  <c:v>6.8687742058761714E-3</c:v>
                </c:pt>
                <c:pt idx="123">
                  <c:v>-1.7109827566460289E-2</c:v>
                </c:pt>
                <c:pt idx="124">
                  <c:v>4.0349585041476566E-2</c:v>
                </c:pt>
                <c:pt idx="125">
                  <c:v>3.2892998282330055E-2</c:v>
                </c:pt>
                <c:pt idx="126">
                  <c:v>5.8914464135115807E-3</c:v>
                </c:pt>
                <c:pt idx="127">
                  <c:v>-2.3204210321276175E-2</c:v>
                </c:pt>
                <c:pt idx="128">
                  <c:v>7.9840743482209042E-3</c:v>
                </c:pt>
                <c:pt idx="129">
                  <c:v>-1.0276995960428525E-2</c:v>
                </c:pt>
                <c:pt idx="130">
                  <c:v>-1.5907783034638801E-2</c:v>
                </c:pt>
                <c:pt idx="131">
                  <c:v>-1.1730339785489541E-2</c:v>
                </c:pt>
                <c:pt idx="132">
                  <c:v>3.0503454293414833E-2</c:v>
                </c:pt>
                <c:pt idx="133">
                  <c:v>1.3358163674868084E-2</c:v>
                </c:pt>
                <c:pt idx="134">
                  <c:v>8.466206234492013E-4</c:v>
                </c:pt>
                <c:pt idx="135">
                  <c:v>-2.1095423104441569E-2</c:v>
                </c:pt>
                <c:pt idx="136">
                  <c:v>2.8122858911898252E-2</c:v>
                </c:pt>
                <c:pt idx="137">
                  <c:v>-1.6379920018677385E-2</c:v>
                </c:pt>
                <c:pt idx="138">
                  <c:v>-2.0423548957527071E-2</c:v>
                </c:pt>
                <c:pt idx="139">
                  <c:v>1.4520112903948501E-3</c:v>
                </c:pt>
                <c:pt idx="140">
                  <c:v>1.3546827718956767E-2</c:v>
                </c:pt>
                <c:pt idx="141">
                  <c:v>8.2680442493194839E-3</c:v>
                </c:pt>
                <c:pt idx="142">
                  <c:v>2.0514981098995744E-2</c:v>
                </c:pt>
                <c:pt idx="143">
                  <c:v>2.7777795639023495E-3</c:v>
                </c:pt>
                <c:pt idx="144">
                  <c:v>4.6872998342405658E-2</c:v>
                </c:pt>
                <c:pt idx="145">
                  <c:v>-4.2440382004795829E-3</c:v>
                </c:pt>
                <c:pt idx="146">
                  <c:v>1.3727776299389038E-2</c:v>
                </c:pt>
                <c:pt idx="147">
                  <c:v>1.4575999863462918E-2</c:v>
                </c:pt>
                <c:pt idx="148">
                  <c:v>-1.7464278095567831E-2</c:v>
                </c:pt>
                <c:pt idx="149">
                  <c:v>2.6467554345526612E-2</c:v>
                </c:pt>
                <c:pt idx="150">
                  <c:v>7.3989366752180707E-3</c:v>
                </c:pt>
                <c:pt idx="151">
                  <c:v>-1.9767040740776398E-2</c:v>
                </c:pt>
                <c:pt idx="152">
                  <c:v>1.057392185927819E-2</c:v>
                </c:pt>
                <c:pt idx="153">
                  <c:v>-2.5657472879681009E-4</c:v>
                </c:pt>
                <c:pt idx="154">
                  <c:v>5.3742931657767556E-3</c:v>
                </c:pt>
                <c:pt idx="155">
                  <c:v>-8.9732687728187877E-3</c:v>
                </c:pt>
                <c:pt idx="156">
                  <c:v>2.0897804337280945E-2</c:v>
                </c:pt>
                <c:pt idx="157">
                  <c:v>-2.5802938736539716E-2</c:v>
                </c:pt>
                <c:pt idx="158">
                  <c:v>-1.3024409172043949E-2</c:v>
                </c:pt>
                <c:pt idx="159">
                  <c:v>-3.1512631119898771E-3</c:v>
                </c:pt>
                <c:pt idx="160">
                  <c:v>7.3375591263169504E-3</c:v>
                </c:pt>
                <c:pt idx="161">
                  <c:v>2.6537690257117941E-2</c:v>
                </c:pt>
                <c:pt idx="162">
                  <c:v>6.336353730701294E-3</c:v>
                </c:pt>
                <c:pt idx="163">
                  <c:v>-1.5531820823801556E-2</c:v>
                </c:pt>
                <c:pt idx="164">
                  <c:v>1.5279136046715269E-2</c:v>
                </c:pt>
                <c:pt idx="165">
                  <c:v>-2.5337247919750006E-2</c:v>
                </c:pt>
                <c:pt idx="166">
                  <c:v>1.3388459513736795E-2</c:v>
                </c:pt>
                <c:pt idx="167">
                  <c:v>-6.157023042026033E-3</c:v>
                </c:pt>
                <c:pt idx="168">
                  <c:v>-1.3993490846634149E-2</c:v>
                </c:pt>
                <c:pt idx="169">
                  <c:v>-1.3133889872348092E-2</c:v>
                </c:pt>
                <c:pt idx="170">
                  <c:v>2.0155112319215629E-2</c:v>
                </c:pt>
                <c:pt idx="171">
                  <c:v>-2.3333081095562314E-2</c:v>
                </c:pt>
                <c:pt idx="172">
                  <c:v>4.2350513272118029E-3</c:v>
                </c:pt>
                <c:pt idx="173">
                  <c:v>-7.1570882050902007E-3</c:v>
                </c:pt>
                <c:pt idx="174">
                  <c:v>-4.800009216031853E-3</c:v>
                </c:pt>
                <c:pt idx="175">
                  <c:v>5.3447355628266635E-4</c:v>
                </c:pt>
                <c:pt idx="176">
                  <c:v>2.8445425910480271E-2</c:v>
                </c:pt>
                <c:pt idx="177">
                  <c:v>-1.2992076661841878E-3</c:v>
                </c:pt>
                <c:pt idx="178">
                  <c:v>-2.6034901453959591E-3</c:v>
                </c:pt>
                <c:pt idx="179">
                  <c:v>2.0385172421574449E-2</c:v>
                </c:pt>
                <c:pt idx="180">
                  <c:v>-3.4826804533970357E-2</c:v>
                </c:pt>
                <c:pt idx="181">
                  <c:v>-5.0377940299575208E-3</c:v>
                </c:pt>
                <c:pt idx="182">
                  <c:v>1.6346264310316716E-2</c:v>
                </c:pt>
                <c:pt idx="183">
                  <c:v>-1.1572985557658733E-2</c:v>
                </c:pt>
                <c:pt idx="184">
                  <c:v>5.5401803756152113E-3</c:v>
                </c:pt>
                <c:pt idx="185">
                  <c:v>-5.294241927019927E-2</c:v>
                </c:pt>
                <c:pt idx="186">
                  <c:v>-8.3252398314792586E-4</c:v>
                </c:pt>
                <c:pt idx="187">
                  <c:v>-3.8943025572146794E-3</c:v>
                </c:pt>
                <c:pt idx="188">
                  <c:v>1.9321605772124162E-2</c:v>
                </c:pt>
                <c:pt idx="189">
                  <c:v>4.3644368242601317E-3</c:v>
                </c:pt>
                <c:pt idx="190">
                  <c:v>3.2608724546974166E-3</c:v>
                </c:pt>
                <c:pt idx="191">
                  <c:v>-1.0911182991160118E-2</c:v>
                </c:pt>
                <c:pt idx="192">
                  <c:v>-1.2419091589733089E-2</c:v>
                </c:pt>
                <c:pt idx="193">
                  <c:v>-3.4754168734647095E-2</c:v>
                </c:pt>
                <c:pt idx="194">
                  <c:v>-3.6303752531074096E-2</c:v>
                </c:pt>
                <c:pt idx="195">
                  <c:v>2.1239736500910933E-2</c:v>
                </c:pt>
                <c:pt idx="196">
                  <c:v>-2.9192818773937645E-4</c:v>
                </c:pt>
                <c:pt idx="197">
                  <c:v>-2.1842662959015158E-2</c:v>
                </c:pt>
                <c:pt idx="198">
                  <c:v>9.7996329888037081E-3</c:v>
                </c:pt>
                <c:pt idx="199">
                  <c:v>7.044965068822151E-2</c:v>
                </c:pt>
                <c:pt idx="200">
                  <c:v>1.3947990378687436E-2</c:v>
                </c:pt>
                <c:pt idx="201">
                  <c:v>-2.0856958029760619E-2</c:v>
                </c:pt>
                <c:pt idx="202">
                  <c:v>5.2551635255126961E-3</c:v>
                </c:pt>
                <c:pt idx="203">
                  <c:v>1.9291724324088655E-3</c:v>
                </c:pt>
                <c:pt idx="204">
                  <c:v>-1.0239469566037052E-2</c:v>
                </c:pt>
                <c:pt idx="205">
                  <c:v>-2.9928828968373011E-2</c:v>
                </c:pt>
                <c:pt idx="206">
                  <c:v>3.4334797678914342E-3</c:v>
                </c:pt>
                <c:pt idx="207">
                  <c:v>-4.2936948746992165E-3</c:v>
                </c:pt>
                <c:pt idx="208">
                  <c:v>-8.9324898781959483E-3</c:v>
                </c:pt>
                <c:pt idx="209">
                  <c:v>-2.1650933493884139E-2</c:v>
                </c:pt>
                <c:pt idx="210">
                  <c:v>5.8979822993090458E-3</c:v>
                </c:pt>
                <c:pt idx="211">
                  <c:v>2.2387909907032988E-2</c:v>
                </c:pt>
                <c:pt idx="212">
                  <c:v>2.0490187555233241E-2</c:v>
                </c:pt>
                <c:pt idx="213">
                  <c:v>1.5651521293801096E-2</c:v>
                </c:pt>
                <c:pt idx="214">
                  <c:v>3.0458281888354755E-3</c:v>
                </c:pt>
                <c:pt idx="215">
                  <c:v>-2.2648808194563941E-2</c:v>
                </c:pt>
                <c:pt idx="216">
                  <c:v>-3.9671347013827685E-3</c:v>
                </c:pt>
                <c:pt idx="217">
                  <c:v>-4.8384895874606926E-3</c:v>
                </c:pt>
                <c:pt idx="218">
                  <c:v>1.9494896250682903E-2</c:v>
                </c:pt>
                <c:pt idx="219">
                  <c:v>-3.2995029476137638E-2</c:v>
                </c:pt>
                <c:pt idx="220">
                  <c:v>8.9247749435381607E-3</c:v>
                </c:pt>
                <c:pt idx="221">
                  <c:v>1.7050711459722478E-2</c:v>
                </c:pt>
                <c:pt idx="222">
                  <c:v>9.2554299741607338E-3</c:v>
                </c:pt>
                <c:pt idx="223">
                  <c:v>-2.2587069774859803E-2</c:v>
                </c:pt>
                <c:pt idx="224">
                  <c:v>2.5096481380285418E-2</c:v>
                </c:pt>
                <c:pt idx="225">
                  <c:v>1.6296452350454516E-2</c:v>
                </c:pt>
                <c:pt idx="226">
                  <c:v>-1.8247672481716215E-2</c:v>
                </c:pt>
                <c:pt idx="227">
                  <c:v>-2.5718529287989345E-2</c:v>
                </c:pt>
                <c:pt idx="228">
                  <c:v>2.5732680389656259E-3</c:v>
                </c:pt>
                <c:pt idx="229">
                  <c:v>-1.351177664402714E-2</c:v>
                </c:pt>
                <c:pt idx="230">
                  <c:v>-3.4792728632466741E-3</c:v>
                </c:pt>
                <c:pt idx="231">
                  <c:v>1.8417786801654401E-2</c:v>
                </c:pt>
                <c:pt idx="232">
                  <c:v>2.3112641007429158E-2</c:v>
                </c:pt>
                <c:pt idx="233">
                  <c:v>6.9415800045664611E-3</c:v>
                </c:pt>
                <c:pt idx="234">
                  <c:v>-3.2337978784485522E-2</c:v>
                </c:pt>
                <c:pt idx="235">
                  <c:v>6.8356859735492215E-3</c:v>
                </c:pt>
                <c:pt idx="236">
                  <c:v>-1.9779919634613563E-2</c:v>
                </c:pt>
                <c:pt idx="237">
                  <c:v>-3.3262816349867386E-2</c:v>
                </c:pt>
                <c:pt idx="238">
                  <c:v>1.1965302055725324E-3</c:v>
                </c:pt>
                <c:pt idx="239">
                  <c:v>8.9286307443012802E-3</c:v>
                </c:pt>
                <c:pt idx="240">
                  <c:v>2.0719261518955534E-3</c:v>
                </c:pt>
                <c:pt idx="241">
                  <c:v>1.2342207803107019E-2</c:v>
                </c:pt>
                <c:pt idx="242">
                  <c:v>-1.0864884443861023E-2</c:v>
                </c:pt>
                <c:pt idx="243">
                  <c:v>2.5649905181120758E-2</c:v>
                </c:pt>
                <c:pt idx="244">
                  <c:v>-2.211320830277641E-2</c:v>
                </c:pt>
                <c:pt idx="245">
                  <c:v>0</c:v>
                </c:pt>
                <c:pt idx="246">
                  <c:v>1.4023016820749135E-2</c:v>
                </c:pt>
                <c:pt idx="247">
                  <c:v>3.3940231906220308E-2</c:v>
                </c:pt>
                <c:pt idx="248">
                  <c:v>2.3556583232551276E-2</c:v>
                </c:pt>
                <c:pt idx="249">
                  <c:v>5.1905593929792992E-3</c:v>
                </c:pt>
                <c:pt idx="250">
                  <c:v>1.6484632172541591E-2</c:v>
                </c:pt>
                <c:pt idx="251">
                  <c:v>-4.5668313085065471E-3</c:v>
                </c:pt>
                <c:pt idx="252">
                  <c:v>-7.0251572361668124E-3</c:v>
                </c:pt>
                <c:pt idx="253">
                  <c:v>1.8962487058180599E-3</c:v>
                </c:pt>
                <c:pt idx="254">
                  <c:v>2.1949489330154393E-2</c:v>
                </c:pt>
                <c:pt idx="255">
                  <c:v>3.3327739561329395E-2</c:v>
                </c:pt>
                <c:pt idx="256">
                  <c:v>3.1012191564666836E-2</c:v>
                </c:pt>
                <c:pt idx="257">
                  <c:v>-7.475738778107921E-3</c:v>
                </c:pt>
                <c:pt idx="258">
                  <c:v>9.212065643704026E-3</c:v>
                </c:pt>
                <c:pt idx="259">
                  <c:v>-2.0531517407363697E-2</c:v>
                </c:pt>
                <c:pt idx="260">
                  <c:v>1.2319451846993346E-2</c:v>
                </c:pt>
                <c:pt idx="261">
                  <c:v>2.0282664140877316E-2</c:v>
                </c:pt>
                <c:pt idx="262">
                  <c:v>-1.9283663058792477E-2</c:v>
                </c:pt>
                <c:pt idx="263">
                  <c:v>1.9773259151803835E-2</c:v>
                </c:pt>
                <c:pt idx="264">
                  <c:v>-6.876254991807329E-3</c:v>
                </c:pt>
                <c:pt idx="265">
                  <c:v>-6.6757572685944844E-3</c:v>
                </c:pt>
                <c:pt idx="266">
                  <c:v>2.9725065236050341E-3</c:v>
                </c:pt>
                <c:pt idx="267">
                  <c:v>5.9186362664540582E-3</c:v>
                </c:pt>
                <c:pt idx="268">
                  <c:v>-8.8911427900590922E-3</c:v>
                </c:pt>
                <c:pt idx="269">
                  <c:v>1.7216362274893537E-2</c:v>
                </c:pt>
                <c:pt idx="270">
                  <c:v>-1.7083591708244583E-3</c:v>
                </c:pt>
                <c:pt idx="271">
                  <c:v>3.6572026621750631E-3</c:v>
                </c:pt>
                <c:pt idx="272">
                  <c:v>-1.5203824007544053E-2</c:v>
                </c:pt>
                <c:pt idx="273">
                  <c:v>-9.8887523509505471E-4</c:v>
                </c:pt>
                <c:pt idx="274">
                  <c:v>-5.705088027703642E-3</c:v>
                </c:pt>
                <c:pt idx="275">
                  <c:v>2.8688984848344479E-2</c:v>
                </c:pt>
                <c:pt idx="276">
                  <c:v>-4.1177241178393942E-3</c:v>
                </c:pt>
                <c:pt idx="277">
                  <c:v>-2.0846861639522984E-2</c:v>
                </c:pt>
                <c:pt idx="278">
                  <c:v>1.8903226430951658E-2</c:v>
                </c:pt>
                <c:pt idx="279">
                  <c:v>8.2344858607239502E-3</c:v>
                </c:pt>
                <c:pt idx="280">
                  <c:v>-1.6782590176471324E-2</c:v>
                </c:pt>
                <c:pt idx="281">
                  <c:v>9.5203941346868604E-3</c:v>
                </c:pt>
                <c:pt idx="282">
                  <c:v>8.7083278917843288E-3</c:v>
                </c:pt>
                <c:pt idx="283">
                  <c:v>2.8860048891350409E-3</c:v>
                </c:pt>
                <c:pt idx="284">
                  <c:v>3.3565123816514664E-3</c:v>
                </c:pt>
                <c:pt idx="285">
                  <c:v>4.7755582640669481E-3</c:v>
                </c:pt>
                <c:pt idx="286">
                  <c:v>-1.6330814425499884E-2</c:v>
                </c:pt>
                <c:pt idx="287">
                  <c:v>-1.211387186296875E-3</c:v>
                </c:pt>
                <c:pt idx="288">
                  <c:v>-8.7655784041391627E-3</c:v>
                </c:pt>
                <c:pt idx="289">
                  <c:v>-1.7133769948518562E-3</c:v>
                </c:pt>
                <c:pt idx="290">
                  <c:v>-4.9116012294603273E-3</c:v>
                </c:pt>
                <c:pt idx="291">
                  <c:v>1.5148102996520585E-2</c:v>
                </c:pt>
                <c:pt idx="292">
                  <c:v>2.5614805583217048E-2</c:v>
                </c:pt>
                <c:pt idx="293">
                  <c:v>1.0345730650792806E-2</c:v>
                </c:pt>
                <c:pt idx="294">
                  <c:v>-6.5712510575890448E-3</c:v>
                </c:pt>
                <c:pt idx="295">
                  <c:v>1.3099602525328269E-2</c:v>
                </c:pt>
                <c:pt idx="296">
                  <c:v>-3.4518793585962104E-2</c:v>
                </c:pt>
                <c:pt idx="297">
                  <c:v>0</c:v>
                </c:pt>
                <c:pt idx="298">
                  <c:v>-2.3610686656859059E-2</c:v>
                </c:pt>
                <c:pt idx="299">
                  <c:v>1.6367777156803598E-2</c:v>
                </c:pt>
                <c:pt idx="300">
                  <c:v>-2.2544449048532922E-2</c:v>
                </c:pt>
                <c:pt idx="301">
                  <c:v>5.9303361348486128E-3</c:v>
                </c:pt>
                <c:pt idx="302">
                  <c:v>9.8497914882900162E-4</c:v>
                </c:pt>
                <c:pt idx="303">
                  <c:v>1.4756520139629359E-3</c:v>
                </c:pt>
                <c:pt idx="304">
                  <c:v>-6.4102783609190084E-3</c:v>
                </c:pt>
                <c:pt idx="305">
                  <c:v>2.4731049959125784E-4</c:v>
                </c:pt>
                <c:pt idx="306">
                  <c:v>-1.6455120726444505E-2</c:v>
                </c:pt>
                <c:pt idx="307">
                  <c:v>1.4970339458865389E-2</c:v>
                </c:pt>
                <c:pt idx="308">
                  <c:v>1.9132298081157462E-2</c:v>
                </c:pt>
                <c:pt idx="309">
                  <c:v>-2.3102526621343156E-2</c:v>
                </c:pt>
                <c:pt idx="310">
                  <c:v>4.4654006225988141E-3</c:v>
                </c:pt>
                <c:pt idx="311">
                  <c:v>5.466631223280416E-2</c:v>
                </c:pt>
                <c:pt idx="312">
                  <c:v>1.4051524560247941E-3</c:v>
                </c:pt>
                <c:pt idx="313">
                  <c:v>-5.8678727222503113E-3</c:v>
                </c:pt>
                <c:pt idx="314">
                  <c:v>1.6344048152978186E-2</c:v>
                </c:pt>
                <c:pt idx="315">
                  <c:v>-1.5167715821119199E-2</c:v>
                </c:pt>
                <c:pt idx="316">
                  <c:v>-2.3540500513088425E-3</c:v>
                </c:pt>
                <c:pt idx="317">
                  <c:v>-8.9962727952763721E-3</c:v>
                </c:pt>
                <c:pt idx="318">
                  <c:v>8.2889758189552687E-3</c:v>
                </c:pt>
                <c:pt idx="319">
                  <c:v>3.681397312271617E-2</c:v>
                </c:pt>
                <c:pt idx="320">
                  <c:v>-1.9511694399618307E-2</c:v>
                </c:pt>
                <c:pt idx="321">
                  <c:v>-2.3207251074812696E-3</c:v>
                </c:pt>
                <c:pt idx="322">
                  <c:v>-8.3994894199763692E-3</c:v>
                </c:pt>
                <c:pt idx="323">
                  <c:v>1.4048234574493002E-3</c:v>
                </c:pt>
                <c:pt idx="324">
                  <c:v>2.1068032394609304E-2</c:v>
                </c:pt>
                <c:pt idx="325">
                  <c:v>-4.8226066599310613E-3</c:v>
                </c:pt>
                <c:pt idx="326">
                  <c:v>-9.2507597721511736E-3</c:v>
                </c:pt>
                <c:pt idx="327">
                  <c:v>5.7917456003604428E-3</c:v>
                </c:pt>
                <c:pt idx="328">
                  <c:v>-3.4710204928791732E-3</c:v>
                </c:pt>
                <c:pt idx="329">
                  <c:v>0</c:v>
                </c:pt>
                <c:pt idx="330">
                  <c:v>5.3173168862645781E-3</c:v>
                </c:pt>
                <c:pt idx="331">
                  <c:v>-1.112925931848574E-2</c:v>
                </c:pt>
                <c:pt idx="332">
                  <c:v>3.7235323449507085E-3</c:v>
                </c:pt>
                <c:pt idx="333">
                  <c:v>-8.1633106391607591E-3</c:v>
                </c:pt>
                <c:pt idx="334">
                  <c:v>1.3953714773865311E-2</c:v>
                </c:pt>
                <c:pt idx="335">
                  <c:v>-8.5817527719749265E-3</c:v>
                </c:pt>
                <c:pt idx="336">
                  <c:v>1.3879473327736758E-2</c:v>
                </c:pt>
                <c:pt idx="337">
                  <c:v>-2.3005545792115001E-2</c:v>
                </c:pt>
                <c:pt idx="338">
                  <c:v>-3.6628870368123234E-2</c:v>
                </c:pt>
                <c:pt idx="339">
                  <c:v>1.1154334854321935E-2</c:v>
                </c:pt>
                <c:pt idx="340">
                  <c:v>1.3175421158564848E-2</c:v>
                </c:pt>
                <c:pt idx="341">
                  <c:v>1.1892021855750556E-3</c:v>
                </c:pt>
                <c:pt idx="342">
                  <c:v>-1.0994374607579793E-2</c:v>
                </c:pt>
                <c:pt idx="343">
                  <c:v>5.0341710056378552E-3</c:v>
                </c:pt>
                <c:pt idx="344">
                  <c:v>3.8186203919989836E-3</c:v>
                </c:pt>
                <c:pt idx="345">
                  <c:v>-1.3188058303176042E-2</c:v>
                </c:pt>
                <c:pt idx="346">
                  <c:v>-4.111748446204988E-3</c:v>
                </c:pt>
                <c:pt idx="347">
                  <c:v>-1.9085482663895537E-2</c:v>
                </c:pt>
                <c:pt idx="348">
                  <c:v>-3.7124160939332462E-3</c:v>
                </c:pt>
                <c:pt idx="349">
                  <c:v>3.2182228543224944E-3</c:v>
                </c:pt>
                <c:pt idx="350">
                  <c:v>4.6850042542203596E-3</c:v>
                </c:pt>
                <c:pt idx="351">
                  <c:v>-7.3827984158114646E-4</c:v>
                </c:pt>
                <c:pt idx="352">
                  <c:v>9.3115105520693575E-3</c:v>
                </c:pt>
                <c:pt idx="353">
                  <c:v>3.6518604187709691E-3</c:v>
                </c:pt>
                <c:pt idx="354">
                  <c:v>-2.1120627919823054E-2</c:v>
                </c:pt>
                <c:pt idx="355">
                  <c:v>-4.7264894626503295E-2</c:v>
                </c:pt>
                <c:pt idx="356">
                  <c:v>4.6729056993926044E-3</c:v>
                </c:pt>
                <c:pt idx="357">
                  <c:v>-1.3822100352980815E-2</c:v>
                </c:pt>
                <c:pt idx="358">
                  <c:v>-5.2659416052867059E-3</c:v>
                </c:pt>
                <c:pt idx="359">
                  <c:v>-5.5592466139278152E-3</c:v>
                </c:pt>
                <c:pt idx="360">
                  <c:v>-3.9898975659258262E-3</c:v>
                </c:pt>
                <c:pt idx="361">
                  <c:v>-3.2034197175376811E-3</c:v>
                </c:pt>
                <c:pt idx="362">
                  <c:v>-2.9455102297570868E-3</c:v>
                </c:pt>
                <c:pt idx="363">
                  <c:v>-1.2955646799799325E-2</c:v>
                </c:pt>
                <c:pt idx="364">
                  <c:v>-1.2025288392032429E-2</c:v>
                </c:pt>
                <c:pt idx="365">
                  <c:v>9.304938509845595E-3</c:v>
                </c:pt>
                <c:pt idx="366">
                  <c:v>1.5944129141026497E-2</c:v>
                </c:pt>
                <c:pt idx="367">
                  <c:v>8.8082779555764823E-3</c:v>
                </c:pt>
                <c:pt idx="368">
                  <c:v>6.093541175830719E-3</c:v>
                </c:pt>
                <c:pt idx="369">
                  <c:v>1.3641344798377197E-2</c:v>
                </c:pt>
                <c:pt idx="370">
                  <c:v>1.4742281737203378E-2</c:v>
                </c:pt>
                <c:pt idx="371">
                  <c:v>5.8876401996372785E-3</c:v>
                </c:pt>
                <c:pt idx="372">
                  <c:v>5.5994037874933511E-3</c:v>
                </c:pt>
                <c:pt idx="373">
                  <c:v>4.8107448141512243E-3</c:v>
                </c:pt>
                <c:pt idx="374">
                  <c:v>-3.8099846232270362E-2</c:v>
                </c:pt>
                <c:pt idx="375">
                  <c:v>-6.3174729720656408E-3</c:v>
                </c:pt>
                <c:pt idx="376">
                  <c:v>1.8467225931648734E-3</c:v>
                </c:pt>
                <c:pt idx="377">
                  <c:v>7.8761236763327247E-3</c:v>
                </c:pt>
                <c:pt idx="378">
                  <c:v>-1.5702698855992736E-3</c:v>
                </c:pt>
                <c:pt idx="379">
                  <c:v>6.5265862791510365E-3</c:v>
                </c:pt>
                <c:pt idx="380">
                  <c:v>-6.0028889642231853E-3</c:v>
                </c:pt>
                <c:pt idx="381">
                  <c:v>-3.5979896977183845E-2</c:v>
                </c:pt>
                <c:pt idx="382">
                  <c:v>1.8817759574798032E-2</c:v>
                </c:pt>
                <c:pt idx="383">
                  <c:v>-3.550989703536489E-2</c:v>
                </c:pt>
                <c:pt idx="384">
                  <c:v>-2.7631960106964115E-3</c:v>
                </c:pt>
                <c:pt idx="385">
                  <c:v>1.6588336676433002E-3</c:v>
                </c:pt>
                <c:pt idx="386">
                  <c:v>0</c:v>
                </c:pt>
                <c:pt idx="387">
                  <c:v>-9.4366506547389761E-3</c:v>
                </c:pt>
                <c:pt idx="388">
                  <c:v>-1.5739504237735513E-2</c:v>
                </c:pt>
                <c:pt idx="389">
                  <c:v>-1.4552974775400518E-2</c:v>
                </c:pt>
                <c:pt idx="390">
                  <c:v>1.8793263814286032E-2</c:v>
                </c:pt>
                <c:pt idx="391">
                  <c:v>8.7066973271765491E-3</c:v>
                </c:pt>
                <c:pt idx="392">
                  <c:v>9.4629150335219236E-3</c:v>
                </c:pt>
                <c:pt idx="393">
                  <c:v>1.2114685611025688E-2</c:v>
                </c:pt>
                <c:pt idx="394">
                  <c:v>-2.2416878914542249E-2</c:v>
                </c:pt>
                <c:pt idx="395">
                  <c:v>6.9725564870686263E-3</c:v>
                </c:pt>
                <c:pt idx="396">
                  <c:v>6.6482239328800041E-3</c:v>
                </c:pt>
                <c:pt idx="397">
                  <c:v>-1.7546752933165877E-2</c:v>
                </c:pt>
                <c:pt idx="398">
                  <c:v>-2.8101728441232154E-4</c:v>
                </c:pt>
                <c:pt idx="399">
                  <c:v>3.0868552643799063E-3</c:v>
                </c:pt>
                <c:pt idx="400">
                  <c:v>-1.5530454743117872E-2</c:v>
                </c:pt>
                <c:pt idx="401">
                  <c:v>-3.1352455495556875E-3</c:v>
                </c:pt>
                <c:pt idx="402">
                  <c:v>5.7077627120394325E-4</c:v>
                </c:pt>
                <c:pt idx="403">
                  <c:v>-1.6106186531849698E-2</c:v>
                </c:pt>
                <c:pt idx="404">
                  <c:v>5.7820340329088893E-3</c:v>
                </c:pt>
                <c:pt idx="405">
                  <c:v>8.610845397938327E-3</c:v>
                </c:pt>
                <c:pt idx="406">
                  <c:v>-4.5832220016870373E-3</c:v>
                </c:pt>
                <c:pt idx="407">
                  <c:v>-5.1813587419973217E-3</c:v>
                </c:pt>
                <c:pt idx="408">
                  <c:v>2.8731886799081785E-2</c:v>
                </c:pt>
                <c:pt idx="409">
                  <c:v>5.3139546106351077E-3</c:v>
                </c:pt>
                <c:pt idx="410">
                  <c:v>2.0977860086515587E-2</c:v>
                </c:pt>
                <c:pt idx="411">
                  <c:v>1.5449555161152873E-2</c:v>
                </c:pt>
                <c:pt idx="412">
                  <c:v>4.5619292855287874E-3</c:v>
                </c:pt>
                <c:pt idx="413">
                  <c:v>2.2502604033702855E-2</c:v>
                </c:pt>
                <c:pt idx="414">
                  <c:v>-6.8295511056613023E-3</c:v>
                </c:pt>
                <c:pt idx="415">
                  <c:v>-1.582696188990429E-3</c:v>
                </c:pt>
                <c:pt idx="416">
                  <c:v>1.7532831691460693E-2</c:v>
                </c:pt>
                <c:pt idx="417">
                  <c:v>-8.335552301017124E-3</c:v>
                </c:pt>
                <c:pt idx="418">
                  <c:v>9.8907625678239519E-3</c:v>
                </c:pt>
                <c:pt idx="419">
                  <c:v>1.2611156715174765E-2</c:v>
                </c:pt>
                <c:pt idx="420">
                  <c:v>-8.9917111919639581E-3</c:v>
                </c:pt>
                <c:pt idx="421">
                  <c:v>6.4308903302903175E-3</c:v>
                </c:pt>
                <c:pt idx="422">
                  <c:v>-1.0827638652063154E-2</c:v>
                </c:pt>
                <c:pt idx="423">
                  <c:v>-2.5464034995338114E-2</c:v>
                </c:pt>
                <c:pt idx="424">
                  <c:v>-1.3922580980745725E-2</c:v>
                </c:pt>
                <c:pt idx="425">
                  <c:v>2.0019352682178138E-2</c:v>
                </c:pt>
                <c:pt idx="426">
                  <c:v>-1.5714799358109044E-2</c:v>
                </c:pt>
                <c:pt idx="427">
                  <c:v>1.3413818242011821E-3</c:v>
                </c:pt>
                <c:pt idx="428">
                  <c:v>8.5424972231145091E-3</c:v>
                </c:pt>
                <c:pt idx="429">
                  <c:v>1.9740080385977077E-2</c:v>
                </c:pt>
                <c:pt idx="430">
                  <c:v>-4.7022030214365351E-3</c:v>
                </c:pt>
                <c:pt idx="431">
                  <c:v>-5.2507340378902256E-3</c:v>
                </c:pt>
                <c:pt idx="432">
                  <c:v>4.0748288197798743E-2</c:v>
                </c:pt>
                <c:pt idx="433">
                  <c:v>1.4800219986140561E-2</c:v>
                </c:pt>
                <c:pt idx="434">
                  <c:v>-4.6116947570208566E-2</c:v>
                </c:pt>
                <c:pt idx="435">
                  <c:v>-1.7359720534221079E-2</c:v>
                </c:pt>
                <c:pt idx="436">
                  <c:v>-3.9877761206814633E-3</c:v>
                </c:pt>
                <c:pt idx="437">
                  <c:v>7.4310320719490619E-3</c:v>
                </c:pt>
                <c:pt idx="438">
                  <c:v>2.0932213770056496E-2</c:v>
                </c:pt>
                <c:pt idx="439">
                  <c:v>3.1603037784280641E-2</c:v>
                </c:pt>
                <c:pt idx="440">
                  <c:v>-1.1100013060074687E-2</c:v>
                </c:pt>
                <c:pt idx="441">
                  <c:v>9.3423227142630516E-3</c:v>
                </c:pt>
                <c:pt idx="442">
                  <c:v>9.0068159539336001E-3</c:v>
                </c:pt>
                <c:pt idx="443">
                  <c:v>8.6795337197225209E-3</c:v>
                </c:pt>
                <c:pt idx="444">
                  <c:v>-3.9584415864273303E-3</c:v>
                </c:pt>
                <c:pt idx="445">
                  <c:v>2.9072525116596193E-2</c:v>
                </c:pt>
                <c:pt idx="446">
                  <c:v>-3.1351768113934142E-3</c:v>
                </c:pt>
                <c:pt idx="447">
                  <c:v>2.4125464053836865E-3</c:v>
                </c:pt>
                <c:pt idx="448">
                  <c:v>-1.456336418789661E-2</c:v>
                </c:pt>
                <c:pt idx="449">
                  <c:v>2.3678322953580189E-2</c:v>
                </c:pt>
                <c:pt idx="450">
                  <c:v>0</c:v>
                </c:pt>
                <c:pt idx="451">
                  <c:v>-1.1527505171067265E-2</c:v>
                </c:pt>
                <c:pt idx="452">
                  <c:v>1.5340665177481672E-2</c:v>
                </c:pt>
                <c:pt idx="453">
                  <c:v>-1.7759046041763593E-2</c:v>
                </c:pt>
                <c:pt idx="454">
                  <c:v>1.0836951329877831E-2</c:v>
                </c:pt>
                <c:pt idx="455">
                  <c:v>3.5863756312273232E-3</c:v>
                </c:pt>
                <c:pt idx="456">
                  <c:v>-4.7846981233359287E-3</c:v>
                </c:pt>
                <c:pt idx="457">
                  <c:v>2.3463571965114394E-2</c:v>
                </c:pt>
                <c:pt idx="458">
                  <c:v>-7.2881479297173257E-3</c:v>
                </c:pt>
                <c:pt idx="459">
                  <c:v>-1.4977101543288462E-2</c:v>
                </c:pt>
                <c:pt idx="460">
                  <c:v>-2.3954964781003341E-4</c:v>
                </c:pt>
                <c:pt idx="461">
                  <c:v>-2.6388404421706646E-3</c:v>
                </c:pt>
                <c:pt idx="462">
                  <c:v>4.0752783238264811E-3</c:v>
                </c:pt>
                <c:pt idx="463">
                  <c:v>-1.2033839563723614E-2</c:v>
                </c:pt>
                <c:pt idx="464">
                  <c:v>5.312738890646429E-3</c:v>
                </c:pt>
                <c:pt idx="465">
                  <c:v>1.1494379425735168E-2</c:v>
                </c:pt>
                <c:pt idx="466">
                  <c:v>4.2765567672602423E-3</c:v>
                </c:pt>
                <c:pt idx="467">
                  <c:v>-9.2890985908047341E-3</c:v>
                </c:pt>
                <c:pt idx="468">
                  <c:v>-1.4218820104343166E-2</c:v>
                </c:pt>
                <c:pt idx="469">
                  <c:v>-3.1310335280350987E-2</c:v>
                </c:pt>
                <c:pt idx="470">
                  <c:v>-9.5622268614667938E-3</c:v>
                </c:pt>
                <c:pt idx="471">
                  <c:v>2.5252538671938218E-3</c:v>
                </c:pt>
                <c:pt idx="472">
                  <c:v>-1.2435130418547047E-2</c:v>
                </c:pt>
                <c:pt idx="473">
                  <c:v>1.4450752164197667E-2</c:v>
                </c:pt>
                <c:pt idx="474">
                  <c:v>-6.0590945279495045E-3</c:v>
                </c:pt>
                <c:pt idx="475">
                  <c:v>-3.551500435145627E-3</c:v>
                </c:pt>
                <c:pt idx="476">
                  <c:v>-1.7804913771470865E-3</c:v>
                </c:pt>
                <c:pt idx="477">
                  <c:v>7.6345594750382162E-4</c:v>
                </c:pt>
                <c:pt idx="478">
                  <c:v>-2.3942448854215037E-2</c:v>
                </c:pt>
                <c:pt idx="479">
                  <c:v>-5.7486439994685057E-3</c:v>
                </c:pt>
                <c:pt idx="480">
                  <c:v>-2.6208884961942402E-4</c:v>
                </c:pt>
                <c:pt idx="481">
                  <c:v>1.4313842305269997E-2</c:v>
                </c:pt>
                <c:pt idx="482">
                  <c:v>-1.3265898798311415E-2</c:v>
                </c:pt>
                <c:pt idx="483">
                  <c:v>-1.3101010651515033E-3</c:v>
                </c:pt>
                <c:pt idx="484">
                  <c:v>-2.6222630280070547E-4</c:v>
                </c:pt>
                <c:pt idx="485">
                  <c:v>2.0506883448331958E-2</c:v>
                </c:pt>
                <c:pt idx="486">
                  <c:v>-5.6686572820683345E-3</c:v>
                </c:pt>
                <c:pt idx="487">
                  <c:v>-1.5100521249734822E-2</c:v>
                </c:pt>
                <c:pt idx="488">
                  <c:v>2.622950834711979E-4</c:v>
                </c:pt>
                <c:pt idx="489">
                  <c:v>-9.4862371451069905E-3</c:v>
                </c:pt>
                <c:pt idx="490">
                  <c:v>1.07966815732361E-2</c:v>
                </c:pt>
                <c:pt idx="491">
                  <c:v>8.3464229961371927E-3</c:v>
                </c:pt>
                <c:pt idx="492">
                  <c:v>-1.202000361654898E-2</c:v>
                </c:pt>
                <c:pt idx="493">
                  <c:v>6.8116585094104565E-3</c:v>
                </c:pt>
                <c:pt idx="494">
                  <c:v>-9.1803923449611524E-3</c:v>
                </c:pt>
                <c:pt idx="495">
                  <c:v>1.1006400417222117E-2</c:v>
                </c:pt>
                <c:pt idx="496">
                  <c:v>-8.3748199511664012E-3</c:v>
                </c:pt>
                <c:pt idx="497">
                  <c:v>4.457854504432035E-3</c:v>
                </c:pt>
                <c:pt idx="498">
                  <c:v>-6.5625645684157519E-3</c:v>
                </c:pt>
                <c:pt idx="499">
                  <c:v>-3.3474808491421371E-2</c:v>
                </c:pt>
                <c:pt idx="500">
                  <c:v>2.9516497478021986E-2</c:v>
                </c:pt>
                <c:pt idx="501">
                  <c:v>-1.3576675997245324E-2</c:v>
                </c:pt>
                <c:pt idx="502">
                  <c:v>-1.4035318116383255E-2</c:v>
                </c:pt>
              </c:numCache>
            </c:numRef>
          </c:val>
          <c:smooth val="0"/>
          <c:extLst>
            <c:ext xmlns:c16="http://schemas.microsoft.com/office/drawing/2014/chart" uri="{C3380CC4-5D6E-409C-BE32-E72D297353CC}">
              <c16:uniqueId val="{00000000-F2D1-4BE3-97B6-B99C44CB66E3}"/>
            </c:ext>
          </c:extLst>
        </c:ser>
        <c:dLbls>
          <c:showLegendKey val="0"/>
          <c:showVal val="0"/>
          <c:showCatName val="0"/>
          <c:showSerName val="0"/>
          <c:showPercent val="0"/>
          <c:showBubbleSize val="0"/>
        </c:dLbls>
        <c:dropLines>
          <c:spPr>
            <a:ln w="9525" cap="flat" cmpd="sng" algn="ctr">
              <a:solidFill>
                <a:srgbClr val="002060">
                  <a:alpha val="36000"/>
                </a:srgbClr>
              </a:solidFill>
              <a:round/>
            </a:ln>
            <a:effectLst/>
          </c:spPr>
        </c:dropLines>
        <c:smooth val="0"/>
        <c:axId val="1631532864"/>
        <c:axId val="1631520864"/>
        <c:extLst>
          <c:ext xmlns:c15="http://schemas.microsoft.com/office/drawing/2012/chart" uri="{02D57815-91ED-43cb-92C2-25804820EDAC}">
            <c15:filteredLineSeries>
              <c15:ser>
                <c:idx val="0"/>
                <c:order val="0"/>
                <c:tx>
                  <c:strRef>
                    <c:extLst>
                      <c:ext uri="{02D57815-91ED-43cb-92C2-25804820EDAC}">
                        <c15:formulaRef>
                          <c15:sqref>CONFERÊNCIA!$C$1:$C$503</c15:sqref>
                        </c15:formulaRef>
                      </c:ext>
                    </c:extLst>
                    <c:strCache>
                      <c:ptCount val="503"/>
                      <c:pt idx="0">
                        <c:v>3,870575816</c:v>
                      </c:pt>
                      <c:pt idx="1">
                        <c:v>3,874321138</c:v>
                      </c:pt>
                      <c:pt idx="2">
                        <c:v>3,862412505</c:v>
                      </c:pt>
                      <c:pt idx="3">
                        <c:v>3,789629357</c:v>
                      </c:pt>
                      <c:pt idx="4">
                        <c:v>3,790984677</c:v>
                      </c:pt>
                      <c:pt idx="5">
                        <c:v>3,799973502</c:v>
                      </c:pt>
                      <c:pt idx="6">
                        <c:v>3,762594492</c:v>
                      </c:pt>
                      <c:pt idx="7">
                        <c:v>3,763058852</c:v>
                      </c:pt>
                      <c:pt idx="8">
                        <c:v>3,767690635</c:v>
                      </c:pt>
                      <c:pt idx="9">
                        <c:v>3,803323589</c:v>
                      </c:pt>
                      <c:pt idx="10">
                        <c:v>3,801761611</c:v>
                      </c:pt>
                      <c:pt idx="11">
                        <c:v>3,794364962</c:v>
                      </c:pt>
                      <c:pt idx="12">
                        <c:v>3,828858764</c:v>
                      </c:pt>
                      <c:pt idx="13">
                        <c:v>3,796836596</c:v>
                      </c:pt>
                      <c:pt idx="14">
                        <c:v>3,805328267</c:v>
                      </c:pt>
                      <c:pt idx="15">
                        <c:v>3,822754538</c:v>
                      </c:pt>
                      <c:pt idx="16">
                        <c:v>3,843530009</c:v>
                      </c:pt>
                      <c:pt idx="17">
                        <c:v>3,813748436</c:v>
                      </c:pt>
                      <c:pt idx="18">
                        <c:v>3,766765993</c:v>
                      </c:pt>
                      <c:pt idx="19">
                        <c:v>3,744077615</c:v>
                      </c:pt>
                      <c:pt idx="20">
                        <c:v>3,749974553</c:v>
                      </c:pt>
                      <c:pt idx="21">
                        <c:v>3,76514581</c:v>
                      </c:pt>
                      <c:pt idx="22">
                        <c:v>3,744077615</c:v>
                      </c:pt>
                      <c:pt idx="23">
                        <c:v>3,736478433</c:v>
                      </c:pt>
                      <c:pt idx="24">
                        <c:v>3,720378121</c:v>
                      </c:pt>
                      <c:pt idx="25">
                        <c:v>3,719166147</c:v>
                      </c:pt>
                      <c:pt idx="26">
                        <c:v>3,716251401</c:v>
                      </c:pt>
                      <c:pt idx="27">
                        <c:v>3,701795679</c:v>
                      </c:pt>
                      <c:pt idx="28">
                        <c:v>3,694861526</c:v>
                      </c:pt>
                      <c:pt idx="29">
                        <c:v>3,71210758</c:v>
                      </c:pt>
                      <c:pt idx="30">
                        <c:v>3,73098063</c:v>
                      </c:pt>
                      <c:pt idx="31">
                        <c:v>3,734808386</c:v>
                      </c:pt>
                      <c:pt idx="32">
                        <c:v>3,73456958</c:v>
                      </c:pt>
                      <c:pt idx="33">
                        <c:v>3,748562456</c:v>
                      </c:pt>
                      <c:pt idx="34">
                        <c:v>3,740760076</c:v>
                      </c:pt>
                      <c:pt idx="35">
                        <c:v>3,714059753</c:v>
                      </c:pt>
                      <c:pt idx="36">
                        <c:v>3,732657076</c:v>
                      </c:pt>
                      <c:pt idx="37">
                        <c:v>3,723280881</c:v>
                      </c:pt>
                      <c:pt idx="38">
                        <c:v>3,686376324</c:v>
                      </c:pt>
                      <c:pt idx="39">
                        <c:v>3,667400422</c:v>
                      </c:pt>
                      <c:pt idx="40">
                        <c:v>3,694115721</c:v>
                      </c:pt>
                      <c:pt idx="41">
                        <c:v>3,695855068</c:v>
                      </c:pt>
                      <c:pt idx="42">
                        <c:v>3,696351469</c:v>
                      </c:pt>
                      <c:pt idx="43">
                        <c:v>3,703768067</c:v>
                      </c:pt>
                      <c:pt idx="44">
                        <c:v>3,694115721</c:v>
                      </c:pt>
                      <c:pt idx="45">
                        <c:v>3,738145695</c:v>
                      </c:pt>
                      <c:pt idx="46">
                        <c:v>3,729301369</c:v>
                      </c:pt>
                      <c:pt idx="47">
                        <c:v>3,710396298</c:v>
                      </c:pt>
                      <c:pt idx="48">
                        <c:v>3,692124184</c:v>
                      </c:pt>
                      <c:pt idx="49">
                        <c:v>3,709906821</c:v>
                      </c:pt>
                      <c:pt idx="50">
                        <c:v>3,713328135</c:v>
                      </c:pt>
                      <c:pt idx="51">
                        <c:v>3,713328135</c:v>
                      </c:pt>
                      <c:pt idx="52">
                        <c:v>3,695855068</c:v>
                      </c:pt>
                      <c:pt idx="53">
                        <c:v>3,693618208</c:v>
                      </c:pt>
                      <c:pt idx="54">
                        <c:v>3,711863291</c:v>
                      </c:pt>
                      <c:pt idx="55">
                        <c:v>3,736716784</c:v>
                      </c:pt>
                      <c:pt idx="56">
                        <c:v>3,736716784</c:v>
                      </c:pt>
                      <c:pt idx="57">
                        <c:v>3,703768067</c:v>
                      </c:pt>
                      <c:pt idx="58">
                        <c:v>3,689129423</c:v>
                      </c:pt>
                      <c:pt idx="59">
                        <c:v>3,687878954</c:v>
                      </c:pt>
                      <c:pt idx="60">
                        <c:v>3,667144962</c:v>
                      </c:pt>
                      <c:pt idx="61">
                        <c:v>3,646493738</c:v>
                      </c:pt>
                      <c:pt idx="62">
                        <c:v>3,620332912</c:v>
                      </c:pt>
                      <c:pt idx="63">
                        <c:v>3,625939654</c:v>
                      </c:pt>
                      <c:pt idx="64">
                        <c:v>3,590163481</c:v>
                      </c:pt>
                      <c:pt idx="65">
                        <c:v>3,601413428</c:v>
                      </c:pt>
                      <c:pt idx="66">
                        <c:v>3,579064588</c:v>
                      </c:pt>
                      <c:pt idx="67">
                        <c:v>3,594568775</c:v>
                      </c:pt>
                      <c:pt idx="68">
                        <c:v>3,58407434</c:v>
                      </c:pt>
                      <c:pt idx="69">
                        <c:v>3,546451461</c:v>
                      </c:pt>
                      <c:pt idx="70">
                        <c:v>3,562181801</c:v>
                      </c:pt>
                      <c:pt idx="71">
                        <c:v>3,565581238</c:v>
                      </c:pt>
                      <c:pt idx="72">
                        <c:v>3,563599638</c:v>
                      </c:pt>
                      <c:pt idx="73">
                        <c:v>3,531933204</c:v>
                      </c:pt>
                      <c:pt idx="74">
                        <c:v>3,528710702</c:v>
                      </c:pt>
                      <c:pt idx="75">
                        <c:v>3,524004811</c:v>
                      </c:pt>
                      <c:pt idx="76">
                        <c:v>3,526948587</c:v>
                      </c:pt>
                      <c:pt idx="77">
                        <c:v>3,518684077</c:v>
                      </c:pt>
                      <c:pt idx="78">
                        <c:v>3,494991261</c:v>
                      </c:pt>
                      <c:pt idx="79">
                        <c:v>3,48461899</c:v>
                      </c:pt>
                      <c:pt idx="80">
                        <c:v>3,471966453</c:v>
                      </c:pt>
                      <c:pt idx="81">
                        <c:v>3,479392229</c:v>
                      </c:pt>
                      <c:pt idx="82">
                        <c:v>3,457262606</c:v>
                      </c:pt>
                      <c:pt idx="83">
                        <c:v>3,481547734</c:v>
                      </c:pt>
                      <c:pt idx="84">
                        <c:v>3,451256582</c:v>
                      </c:pt>
                      <c:pt idx="85">
                        <c:v>3,442978916</c:v>
                      </c:pt>
                      <c:pt idx="86">
                        <c:v>3,445214267</c:v>
                      </c:pt>
                      <c:pt idx="87">
                        <c:v>3,457262606</c:v>
                      </c:pt>
                      <c:pt idx="88">
                        <c:v>3,504956616</c:v>
                      </c:pt>
                      <c:pt idx="89">
                        <c:v>3,500439216</c:v>
                      </c:pt>
                      <c:pt idx="90">
                        <c:v>3,456316681</c:v>
                      </c:pt>
                      <c:pt idx="91">
                        <c:v>3,446807893</c:v>
                      </c:pt>
                      <c:pt idx="92">
                        <c:v>3,411477691</c:v>
                      </c:pt>
                      <c:pt idx="93">
                        <c:v>3,408172995</c:v>
                      </c:pt>
                      <c:pt idx="94">
                        <c:v>3,401530659</c:v>
                      </c:pt>
                      <c:pt idx="95">
                        <c:v>3,416414347</c:v>
                      </c:pt>
                      <c:pt idx="96">
                        <c:v>3,445533195</c:v>
                      </c:pt>
                      <c:pt idx="97">
                        <c:v>3,494080376</c:v>
                      </c:pt>
                      <c:pt idx="98">
                        <c:v>3,485232111</c:v>
                      </c:pt>
                      <c:pt idx="99">
                        <c:v>3,506157817</c:v>
                      </c:pt>
                      <c:pt idx="100">
                        <c:v>3,487680842</c:v>
                      </c:pt>
                      <c:pt idx="101">
                        <c:v>3,473207918</c:v>
                      </c:pt>
                      <c:pt idx="102">
                        <c:v>3,489513463</c:v>
                      </c:pt>
                      <c:pt idx="103">
                        <c:v>3,474447843</c:v>
                      </c:pt>
                      <c:pt idx="104">
                        <c:v>3,470723444</c:v>
                      </c:pt>
                      <c:pt idx="105">
                        <c:v>3,488292089</c:v>
                      </c:pt>
                      <c:pt idx="106">
                        <c:v>3,516607233</c:v>
                      </c:pt>
                      <c:pt idx="107">
                        <c:v>3,542118073</c:v>
                      </c:pt>
                      <c:pt idx="108">
                        <c:v>3,541828511</c:v>
                      </c:pt>
                      <c:pt idx="109">
                        <c:v>3,536893097</c:v>
                      </c:pt>
                      <c:pt idx="110">
                        <c:v>3,498626527</c:v>
                      </c:pt>
                      <c:pt idx="111">
                        <c:v>3,522234377</c:v>
                      </c:pt>
                      <c:pt idx="112">
                        <c:v>3,501042717</c:v>
                      </c:pt>
                      <c:pt idx="113">
                        <c:v>3,502248626</c:v>
                      </c:pt>
                      <c:pt idx="114">
                        <c:v>3,520460802</c:v>
                      </c:pt>
                      <c:pt idx="115">
                        <c:v>3,515715835</c:v>
                      </c:pt>
                      <c:pt idx="116">
                        <c:v>3,509752788</c:v>
                      </c:pt>
                      <c:pt idx="117">
                        <c:v>3,513334882</c:v>
                      </c:pt>
                      <c:pt idx="118">
                        <c:v>3,511246887</c:v>
                      </c:pt>
                      <c:pt idx="119">
                        <c:v>3,501645853</c:v>
                      </c:pt>
                      <c:pt idx="120">
                        <c:v>3,489818573</c:v>
                      </c:pt>
                      <c:pt idx="121">
                        <c:v>3,507657293</c:v>
                      </c:pt>
                      <c:pt idx="122">
                        <c:v>3,514526067</c:v>
                      </c:pt>
                      <c:pt idx="123">
                        <c:v>3,497416239</c:v>
                      </c:pt>
                      <c:pt idx="124">
                        <c:v>3,537765824</c:v>
                      </c:pt>
                      <c:pt idx="125">
                        <c:v>3,570658823</c:v>
                      </c:pt>
                      <c:pt idx="126">
                        <c:v>3,576550269</c:v>
                      </c:pt>
                      <c:pt idx="127">
                        <c:v>3,553346059</c:v>
                      </c:pt>
                      <c:pt idx="128">
                        <c:v>3,561330133</c:v>
                      </c:pt>
                      <c:pt idx="129">
                        <c:v>3,551053137</c:v>
                      </c:pt>
                      <c:pt idx="130">
                        <c:v>3,535145354</c:v>
                      </c:pt>
                      <c:pt idx="131">
                        <c:v>3,523415014</c:v>
                      </c:pt>
                      <c:pt idx="132">
                        <c:v>3,553918469</c:v>
                      </c:pt>
                      <c:pt idx="133">
                        <c:v>3,567276632</c:v>
                      </c:pt>
                      <c:pt idx="134">
                        <c:v>3,568123253</c:v>
                      </c:pt>
                      <c:pt idx="135">
                        <c:v>3,54702783</c:v>
                      </c:pt>
                      <c:pt idx="136">
                        <c:v>3,575150689</c:v>
                      </c:pt>
                      <c:pt idx="137">
                        <c:v>3,558770769</c:v>
                      </c:pt>
                      <c:pt idx="138">
                        <c:v>3,53834722</c:v>
                      </c:pt>
                      <c:pt idx="139">
                        <c:v>3,539799231</c:v>
                      </c:pt>
                      <c:pt idx="140">
                        <c:v>3,553346059</c:v>
                      </c:pt>
                      <c:pt idx="141">
                        <c:v>3,561614103</c:v>
                      </c:pt>
                      <c:pt idx="142">
                        <c:v>3,582129084</c:v>
                      </c:pt>
                      <c:pt idx="143">
                        <c:v>3,584906864</c:v>
                      </c:pt>
                      <c:pt idx="144">
                        <c:v>3,631779862</c:v>
                      </c:pt>
                      <c:pt idx="145">
                        <c:v>3,627535824</c:v>
                      </c:pt>
                      <c:pt idx="146">
                        <c:v>3,6412636</c:v>
                      </c:pt>
                      <c:pt idx="147">
                        <c:v>3,6558396</c:v>
                      </c:pt>
                      <c:pt idx="148">
                        <c:v>3,638375322</c:v>
                      </c:pt>
                      <c:pt idx="149">
                        <c:v>3,664842876</c:v>
                      </c:pt>
                      <c:pt idx="150">
                        <c:v>3,672241813</c:v>
                      </c:pt>
                      <c:pt idx="151">
                        <c:v>3,652474772</c:v>
                      </c:pt>
                      <c:pt idx="152">
                        <c:v>3,663048694</c:v>
                      </c:pt>
                      <c:pt idx="153">
                        <c:v>3,662792119</c:v>
                      </c:pt>
                      <c:pt idx="154">
                        <c:v>3,668166413</c:v>
                      </c:pt>
                      <c:pt idx="155">
                        <c:v>3,659193144</c:v>
                      </c:pt>
                      <c:pt idx="156">
                        <c:v>3,680090948</c:v>
                      </c:pt>
                      <c:pt idx="157">
                        <c:v>3,654288009</c:v>
                      </c:pt>
                      <c:pt idx="158">
                        <c:v>3,6412636</c:v>
                      </c:pt>
                      <c:pt idx="159">
                        <c:v>3,638112337</c:v>
                      </c:pt>
                      <c:pt idx="160">
                        <c:v>3,645449896</c:v>
                      </c:pt>
                      <c:pt idx="161">
                        <c:v>3,671987586</c:v>
                      </c:pt>
                      <c:pt idx="162">
                        <c:v>3,67832394</c:v>
                      </c:pt>
                      <c:pt idx="163">
                        <c:v>3,662792119</c:v>
                      </c:pt>
                      <c:pt idx="164">
                        <c:v>3,678071255</c:v>
                      </c:pt>
                      <c:pt idx="165">
                        <c:v>3,652734007</c:v>
                      </c:pt>
                      <c:pt idx="166">
                        <c:v>3,666122467</c:v>
                      </c:pt>
                      <c:pt idx="167">
                        <c:v>3,659965444</c:v>
                      </c:pt>
                      <c:pt idx="168">
                        <c:v>3,645971953</c:v>
                      </c:pt>
                      <c:pt idx="169">
                        <c:v>3,632838063</c:v>
                      </c:pt>
                      <c:pt idx="170">
                        <c:v>3,652993176</c:v>
                      </c:pt>
                      <c:pt idx="171">
                        <c:v>3,629660094</c:v>
                      </c:pt>
                      <c:pt idx="172">
                        <c:v>3,633895146</c:v>
                      </c:pt>
                      <c:pt idx="173">
                        <c:v>3,626738058</c:v>
                      </c:pt>
                      <c:pt idx="174">
                        <c:v>3,621938048</c:v>
                      </c:pt>
                      <c:pt idx="175">
                        <c:v>3,622472522</c:v>
                      </c:pt>
                      <c:pt idx="176">
                        <c:v>3,650917948</c:v>
                      </c:pt>
                      <c:pt idx="177">
                        <c:v>3,64961874</c:v>
                      </c:pt>
                      <c:pt idx="178">
                        <c:v>3,64701525</c:v>
                      </c:pt>
                      <c:pt idx="179">
                        <c:v>3,667400422</c:v>
                      </c:pt>
                      <c:pt idx="180">
                        <c:v>3,632573618</c:v>
                      </c:pt>
                      <c:pt idx="181">
                        <c:v>3,627535824</c:v>
                      </c:pt>
                      <c:pt idx="182">
                        <c:v>3,643882088</c:v>
                      </c:pt>
                      <c:pt idx="183">
                        <c:v>3,632309103</c:v>
                      </c:pt>
                      <c:pt idx="184">
                        <c:v>3,637849283</c:v>
                      </c:pt>
                      <c:pt idx="185">
                        <c:v>3,584906864</c:v>
                      </c:pt>
                      <c:pt idx="186">
                        <c:v>3,58407434</c:v>
                      </c:pt>
                      <c:pt idx="187">
                        <c:v>3,580180037</c:v>
                      </c:pt>
                      <c:pt idx="188">
                        <c:v>3,599501643</c:v>
                      </c:pt>
                      <c:pt idx="189">
                        <c:v>3,60386608</c:v>
                      </c:pt>
                      <c:pt idx="190">
                        <c:v>3,607126952</c:v>
                      </c:pt>
                      <c:pt idx="191">
                        <c:v>3,596215769</c:v>
                      </c:pt>
                      <c:pt idx="192">
                        <c:v>3,583796678</c:v>
                      </c:pt>
                      <c:pt idx="193">
                        <c:v>3,549042509</c:v>
                      </c:pt>
                      <c:pt idx="194">
                        <c:v>3,512738756</c:v>
                      </c:pt>
                      <c:pt idx="195">
                        <c:v>3,533978493</c:v>
                      </c:pt>
                      <c:pt idx="196">
                        <c:v>3,533686565</c:v>
                      </c:pt>
                      <c:pt idx="197">
                        <c:v>3,511843902</c:v>
                      </c:pt>
                      <c:pt idx="198">
                        <c:v>3,521643535</c:v>
                      </c:pt>
                      <c:pt idx="199">
                        <c:v>3,592093185</c:v>
                      </c:pt>
                      <c:pt idx="200">
                        <c:v>3,606041176</c:v>
                      </c:pt>
                      <c:pt idx="201">
                        <c:v>3,585184218</c:v>
                      </c:pt>
                      <c:pt idx="202">
                        <c:v>3,590439381</c:v>
                      </c:pt>
                      <c:pt idx="203">
                        <c:v>3,592368554</c:v>
                      </c:pt>
                      <c:pt idx="204">
                        <c:v>3,582129084</c:v>
                      </c:pt>
                      <c:pt idx="205">
                        <c:v>3,552200255</c:v>
                      </c:pt>
                      <c:pt idx="206">
                        <c:v>3,555633735</c:v>
                      </c:pt>
                      <c:pt idx="207">
                        <c:v>3,55134004</c:v>
                      </c:pt>
                      <c:pt idx="208">
                        <c:v>3,54240755</c:v>
                      </c:pt>
                      <c:pt idx="209">
                        <c:v>3,520756617</c:v>
                      </c:pt>
                      <c:pt idx="210">
                        <c:v>3,526654599</c:v>
                      </c:pt>
                      <c:pt idx="211">
                        <c:v>3,549042509</c:v>
                      </c:pt>
                      <c:pt idx="212">
                        <c:v>3,569532696</c:v>
                      </c:pt>
                      <c:pt idx="213">
                        <c:v>3,585184218</c:v>
                      </c:pt>
                      <c:pt idx="214">
                        <c:v>3,588230046</c:v>
                      </c:pt>
                      <c:pt idx="215">
                        <c:v>3,565581238</c:v>
                      </c:pt>
                      <c:pt idx="216">
                        <c:v>3,561614103</c:v>
                      </c:pt>
                      <c:pt idx="217">
                        <c:v>3,556775613</c:v>
                      </c:pt>
                      <c:pt idx="218">
                        <c:v>3,57627051</c:v>
                      </c:pt>
                      <c:pt idx="219">
                        <c:v>3,54327548</c:v>
                      </c:pt>
                      <c:pt idx="220">
                        <c:v>3,552200255</c:v>
                      </c:pt>
                      <c:pt idx="221">
                        <c:v>3,569250967</c:v>
                      </c:pt>
                      <c:pt idx="222">
                        <c:v>3,578506397</c:v>
                      </c:pt>
                      <c:pt idx="223">
                        <c:v>3,555919327</c:v>
                      </c:pt>
                      <c:pt idx="224">
                        <c:v>3,581015808</c:v>
                      </c:pt>
                      <c:pt idx="225">
                        <c:v>3,597312261</c:v>
                      </c:pt>
                      <c:pt idx="226">
                        <c:v>3,579064588</c:v>
                      </c:pt>
                      <c:pt idx="227">
                        <c:v>3,553346059</c:v>
                      </c:pt>
                      <c:pt idx="228">
                        <c:v>3,555919327</c:v>
                      </c:pt>
                      <c:pt idx="229">
                        <c:v>3,54240755</c:v>
                      </c:pt>
                      <c:pt idx="230">
                        <c:v>3,538928277</c:v>
                      </c:pt>
                      <c:pt idx="231">
                        <c:v>3,557346064</c:v>
                      </c:pt>
                      <c:pt idx="232">
                        <c:v>3,580458705</c:v>
                      </c:pt>
                      <c:pt idx="233">
                        <c:v>3,587400285</c:v>
                      </c:pt>
                      <c:pt idx="234">
                        <c:v>3,555062306</c:v>
                      </c:pt>
                      <c:pt idx="235">
                        <c:v>3,561897992</c:v>
                      </c:pt>
                      <c:pt idx="236">
                        <c:v>3,542118073</c:v>
                      </c:pt>
                      <c:pt idx="237">
                        <c:v>3,508855256</c:v>
                      </c:pt>
                      <c:pt idx="238">
                        <c:v>3,510051787</c:v>
                      </c:pt>
                      <c:pt idx="239">
                        <c:v>3,518980417</c:v>
                      </c:pt>
                      <c:pt idx="240">
                        <c:v>3,521052343</c:v>
                      </c:pt>
                      <c:pt idx="241">
                        <c:v>3,533394551</c:v>
                      </c:pt>
                      <c:pt idx="242">
                        <c:v>3,522529667</c:v>
                      </c:pt>
                      <c:pt idx="243">
                        <c:v>3,548179572</c:v>
                      </c:pt>
                      <c:pt idx="244">
                        <c:v>3,526066364</c:v>
                      </c:pt>
                      <c:pt idx="245">
                        <c:v>3,526066364</c:v>
                      </c:pt>
                      <c:pt idx="246">
                        <c:v>3,540089381</c:v>
                      </c:pt>
                      <c:pt idx="247">
                        <c:v>3,574029612</c:v>
                      </c:pt>
                      <c:pt idx="248">
                        <c:v>3,597586196</c:v>
                      </c:pt>
                      <c:pt idx="249">
                        <c:v>3,602776755</c:v>
                      </c:pt>
                      <c:pt idx="250">
                        <c:v>3,619261387</c:v>
                      </c:pt>
                      <c:pt idx="251">
                        <c:v>3,614694556</c:v>
                      </c:pt>
                      <c:pt idx="252">
                        <c:v>3,607669399</c:v>
                      </c:pt>
                      <c:pt idx="253">
                        <c:v>3,609565647</c:v>
                      </c:pt>
                      <c:pt idx="254">
                        <c:v>3,631515137</c:v>
                      </c:pt>
                      <c:pt idx="255">
                        <c:v>3,664842876</c:v>
                      </c:pt>
                      <c:pt idx="256">
                        <c:v>3,695855068</c:v>
                      </c:pt>
                      <c:pt idx="257">
                        <c:v>3,688379329</c:v>
                      </c:pt>
                      <c:pt idx="258">
                        <c:v>3,697591395</c:v>
                      </c:pt>
                      <c:pt idx="259">
                        <c:v>3,677059877</c:v>
                      </c:pt>
                      <c:pt idx="260">
                        <c:v>3,689379329</c:v>
                      </c:pt>
                      <c:pt idx="261">
                        <c:v>3,709661993</c:v>
                      </c:pt>
                      <c:pt idx="262">
                        <c:v>3,69037833</c:v>
                      </c:pt>
                      <c:pt idx="263">
                        <c:v>3,710151589</c:v>
                      </c:pt>
                      <c:pt idx="264">
                        <c:v>3,703275334</c:v>
                      </c:pt>
                      <c:pt idx="265">
                        <c:v>3,696599577</c:v>
                      </c:pt>
                      <c:pt idx="266">
                        <c:v>3,699572084</c:v>
                      </c:pt>
                      <c:pt idx="267">
                        <c:v>3,70549072</c:v>
                      </c:pt>
                      <c:pt idx="268">
                        <c:v>3,696599577</c:v>
                      </c:pt>
                      <c:pt idx="269">
                        <c:v>3,713815939</c:v>
                      </c:pt>
                      <c:pt idx="270">
                        <c:v>3,71210758</c:v>
                      </c:pt>
                      <c:pt idx="271">
                        <c:v>3,715764783</c:v>
                      </c:pt>
                      <c:pt idx="272">
                        <c:v>3,700560959</c:v>
                      </c:pt>
                      <c:pt idx="273">
                        <c:v>3,699572084</c:v>
                      </c:pt>
                      <c:pt idx="274">
                        <c:v>3,693866996</c:v>
                      </c:pt>
                      <c:pt idx="275">
                        <c:v>3,72255598</c:v>
                      </c:pt>
                      <c:pt idx="276">
                        <c:v>3,718438256</c:v>
                      </c:pt>
                      <c:pt idx="277">
                        <c:v>3,697591395</c:v>
                      </c:pt>
                      <c:pt idx="278">
                        <c:v>3,716494621</c:v>
                      </c:pt>
                      <c:pt idx="279">
                        <c:v>3,724729107</c:v>
                      </c:pt>
                      <c:pt idx="280">
                        <c:v>3,707946517</c:v>
                      </c:pt>
                      <c:pt idx="281">
                        <c:v>3,717466911</c:v>
                      </c:pt>
                      <c:pt idx="282">
                        <c:v>3,726175239</c:v>
                      </c:pt>
                      <c:pt idx="283">
                        <c:v>3,729061244</c:v>
                      </c:pt>
                      <c:pt idx="284">
                        <c:v>3,732417756</c:v>
                      </c:pt>
                      <c:pt idx="285">
                        <c:v>3,737193314</c:v>
                      </c:pt>
                      <c:pt idx="286">
                        <c:v>3,7208625</c:v>
                      </c:pt>
                      <c:pt idx="287">
                        <c:v>3,719651113</c:v>
                      </c:pt>
                      <c:pt idx="288">
                        <c:v>3,710885534</c:v>
                      </c:pt>
                      <c:pt idx="289">
                        <c:v>3,709172157</c:v>
                      </c:pt>
                      <c:pt idx="290">
                        <c:v>3,704260556</c:v>
                      </c:pt>
                      <c:pt idx="291">
                        <c:v>3,719408659</c:v>
                      </c:pt>
                      <c:pt idx="292">
                        <c:v>3,745023465</c:v>
                      </c:pt>
                      <c:pt idx="293">
                        <c:v>3,755369195</c:v>
                      </c:pt>
                      <c:pt idx="294">
                        <c:v>3,748797944</c:v>
                      </c:pt>
                      <c:pt idx="295">
                        <c:v>3,761897547</c:v>
                      </c:pt>
                      <c:pt idx="296">
                        <c:v>3,727378753</c:v>
                      </c:pt>
                      <c:pt idx="297">
                        <c:v>3,727378753</c:v>
                      </c:pt>
                      <c:pt idx="298">
                        <c:v>3,703768067</c:v>
                      </c:pt>
                      <c:pt idx="299">
                        <c:v>3,720135844</c:v>
                      </c:pt>
                      <c:pt idx="300">
                        <c:v>3,697591395</c:v>
                      </c:pt>
                      <c:pt idx="301">
                        <c:v>3,703521731</c:v>
                      </c:pt>
                      <c:pt idx="302">
                        <c:v>3,70450671</c:v>
                      </c:pt>
                      <c:pt idx="303">
                        <c:v>3,705982362</c:v>
                      </c:pt>
                      <c:pt idx="304">
                        <c:v>3,699572084</c:v>
                      </c:pt>
                      <c:pt idx="305">
                        <c:v>3,699819394</c:v>
                      </c:pt>
                      <c:pt idx="306">
                        <c:v>3,683364273</c:v>
                      </c:pt>
                      <c:pt idx="307">
                        <c:v>3,698334613</c:v>
                      </c:pt>
                      <c:pt idx="308">
                        <c:v>3,717466911</c:v>
                      </c:pt>
                      <c:pt idx="309">
                        <c:v>3,694364384</c:v>
                      </c:pt>
                      <c:pt idx="310">
                        <c:v>3,698829785</c:v>
                      </c:pt>
                      <c:pt idx="311">
                        <c:v>3,753496097</c:v>
                      </c:pt>
                      <c:pt idx="312">
                        <c:v>3,75490125</c:v>
                      </c:pt>
                      <c:pt idx="313">
                        <c:v>3,749033377</c:v>
                      </c:pt>
                      <c:pt idx="314">
                        <c:v>3,765377425</c:v>
                      </c:pt>
                      <c:pt idx="315">
                        <c:v>3,750209709</c:v>
                      </c:pt>
                      <c:pt idx="316">
                        <c:v>3,747855659</c:v>
                      </c:pt>
                      <c:pt idx="317">
                        <c:v>3,738859386</c:v>
                      </c:pt>
                      <c:pt idx="318">
                        <c:v>3,747148362</c:v>
                      </c:pt>
                      <c:pt idx="319">
                        <c:v>3,783962335</c:v>
                      </c:pt>
                      <c:pt idx="320">
                        <c:v>3,764450641</c:v>
                      </c:pt>
                      <c:pt idx="321">
                        <c:v>3,762129916</c:v>
                      </c:pt>
                      <c:pt idx="322">
                        <c:v>3,753730426</c:v>
                      </c:pt>
                      <c:pt idx="323">
                        <c:v>3,75513525</c:v>
                      </c:pt>
                      <c:pt idx="324">
                        <c:v>3,776203282</c:v>
                      </c:pt>
                      <c:pt idx="325">
                        <c:v>3,771380676</c:v>
                      </c:pt>
                      <c:pt idx="326">
                        <c:v>3,762129916</c:v>
                      </c:pt>
                      <c:pt idx="327">
                        <c:v>3,767921661</c:v>
                      </c:pt>
                      <c:pt idx="328">
                        <c:v>3,764450641</c:v>
                      </c:pt>
                      <c:pt idx="329">
                        <c:v>3,764450641</c:v>
                      </c:pt>
                      <c:pt idx="330">
                        <c:v>3,769767958</c:v>
                      </c:pt>
                      <c:pt idx="331">
                        <c:v>3,758638699</c:v>
                      </c:pt>
                      <c:pt idx="332">
                        <c:v>3,762362231</c:v>
                      </c:pt>
                      <c:pt idx="333">
                        <c:v>3,75419892</c:v>
                      </c:pt>
                      <c:pt idx="334">
                        <c:v>3,768152635</c:v>
                      </c:pt>
                      <c:pt idx="335">
                        <c:v>3,759570882</c:v>
                      </c:pt>
                      <c:pt idx="336">
                        <c:v>3,773450356</c:v>
                      </c:pt>
                      <c:pt idx="337">
                        <c:v>3,75044481</c:v>
                      </c:pt>
                      <c:pt idx="338">
                        <c:v>3,713815939</c:v>
                      </c:pt>
                      <c:pt idx="339">
                        <c:v>3,724970274</c:v>
                      </c:pt>
                      <c:pt idx="340">
                        <c:v>3,738145695</c:v>
                      </c:pt>
                      <c:pt idx="341">
                        <c:v>3,739334898</c:v>
                      </c:pt>
                      <c:pt idx="342">
                        <c:v>3,728340523</c:v>
                      </c:pt>
                      <c:pt idx="343">
                        <c:v>3,733374694</c:v>
                      </c:pt>
                      <c:pt idx="344">
                        <c:v>3,737193314</c:v>
                      </c:pt>
                      <c:pt idx="345">
                        <c:v>3,724005256</c:v>
                      </c:pt>
                      <c:pt idx="346">
                        <c:v>3,719893508</c:v>
                      </c:pt>
                      <c:pt idx="347">
                        <c:v>3,700808025</c:v>
                      </c:pt>
                      <c:pt idx="348">
                        <c:v>3,697095609</c:v>
                      </c:pt>
                      <c:pt idx="349">
                        <c:v>3,700313832</c:v>
                      </c:pt>
                      <c:pt idx="350">
                        <c:v>3,704998836</c:v>
                      </c:pt>
                      <c:pt idx="351">
                        <c:v>3,704260556</c:v>
                      </c:pt>
                      <c:pt idx="352">
                        <c:v>3,713572067</c:v>
                      </c:pt>
                      <c:pt idx="353">
                        <c:v>3,717223927</c:v>
                      </c:pt>
                      <c:pt idx="354">
                        <c:v>3,696103299</c:v>
                      </c:pt>
                      <c:pt idx="355">
                        <c:v>3,648838405</c:v>
                      </c:pt>
                      <c:pt idx="356">
                        <c:v>3,65351131</c:v>
                      </c:pt>
                      <c:pt idx="357">
                        <c:v>3,63968921</c:v>
                      </c:pt>
                      <c:pt idx="358">
                        <c:v>3,634423268</c:v>
                      </c:pt>
                      <c:pt idx="359">
                        <c:v>3,628864022</c:v>
                      </c:pt>
                      <c:pt idx="360">
                        <c:v>3,624874124</c:v>
                      </c:pt>
                      <c:pt idx="361">
                        <c:v>3,621670704</c:v>
                      </c:pt>
                      <c:pt idx="362">
                        <c:v>3,618725194</c:v>
                      </c:pt>
                      <c:pt idx="363">
                        <c:v>3,605769547</c:v>
                      </c:pt>
                      <c:pt idx="364">
                        <c:v>3,593744259</c:v>
                      </c:pt>
                      <c:pt idx="365">
                        <c:v>3,603049198</c:v>
                      </c:pt>
                      <c:pt idx="366">
                        <c:v>3,618993327</c:v>
                      </c:pt>
                      <c:pt idx="367">
                        <c:v>3,627801605</c:v>
                      </c:pt>
                      <c:pt idx="368">
                        <c:v>3,633895146</c:v>
                      </c:pt>
                      <c:pt idx="369">
                        <c:v>3,647536491</c:v>
                      </c:pt>
                      <c:pt idx="370">
                        <c:v>3,662278772</c:v>
                      </c:pt>
                      <c:pt idx="371">
                        <c:v>3,668166413</c:v>
                      </c:pt>
                      <c:pt idx="372">
                        <c:v>3,673765816</c:v>
                      </c:pt>
                      <c:pt idx="373">
                        <c:v>3,678576561</c:v>
                      </c:pt>
                      <c:pt idx="374">
                        <c:v>3,640476715</c:v>
                      </c:pt>
                      <c:pt idx="375">
                        <c:v>3,634159242</c:v>
                      </c:pt>
                      <c:pt idx="376">
                        <c:v>3,636005965</c:v>
                      </c:pt>
                      <c:pt idx="377">
                        <c:v>3,643882088</c:v>
                      </c:pt>
                      <c:pt idx="378">
                        <c:v>3,642311818</c:v>
                      </c:pt>
                      <c:pt idx="379">
                        <c:v>3,648838405</c:v>
                      </c:pt>
                      <c:pt idx="380">
                        <c:v>3,642835516</c:v>
                      </c:pt>
                      <c:pt idx="381">
                        <c:v>3,606855619</c:v>
                      </c:pt>
                      <c:pt idx="382">
                        <c:v>3,625673378</c:v>
                      </c:pt>
                      <c:pt idx="383">
                        <c:v>3,590163481</c:v>
                      </c:pt>
                      <c:pt idx="384">
                        <c:v>3,587400285</c:v>
                      </c:pt>
                      <c:pt idx="385">
                        <c:v>3,589059119</c:v>
                      </c:pt>
                      <c:pt idx="386">
                        <c:v>3,589059119</c:v>
                      </c:pt>
                      <c:pt idx="387">
                        <c:v>3,579622468</c:v>
                      </c:pt>
                      <c:pt idx="388">
                        <c:v>3,563882964</c:v>
                      </c:pt>
                      <c:pt idx="389">
                        <c:v>3,549329989</c:v>
                      </c:pt>
                      <c:pt idx="390">
                        <c:v>3,568123253</c:v>
                      </c:pt>
                      <c:pt idx="391">
                        <c:v>3,57682995</c:v>
                      </c:pt>
                      <c:pt idx="392">
                        <c:v>3,586292865</c:v>
                      </c:pt>
                      <c:pt idx="393">
                        <c:v>3,598407551</c:v>
                      </c:pt>
                      <c:pt idx="394">
                        <c:v>3,575990672</c:v>
                      </c:pt>
                      <c:pt idx="395">
                        <c:v>3,582963229</c:v>
                      </c:pt>
                      <c:pt idx="396">
                        <c:v>3,589611452</c:v>
                      </c:pt>
                      <c:pt idx="397">
                        <c:v>3,5720647</c:v>
                      </c:pt>
                      <c:pt idx="398">
                        <c:v>3,571783682</c:v>
                      </c:pt>
                      <c:pt idx="399">
                        <c:v>3,574870538</c:v>
                      </c:pt>
                      <c:pt idx="400">
                        <c:v>3,559340083</c:v>
                      </c:pt>
                      <c:pt idx="401">
                        <c:v>3,556204837</c:v>
                      </c:pt>
                      <c:pt idx="402">
                        <c:v>3,556775613</c:v>
                      </c:pt>
                      <c:pt idx="403">
                        <c:v>3,540669427</c:v>
                      </c:pt>
                      <c:pt idx="404">
                        <c:v>3,546451461</c:v>
                      </c:pt>
                      <c:pt idx="405">
                        <c:v>3,555062306</c:v>
                      </c:pt>
                      <c:pt idx="406">
                        <c:v>3,550479084</c:v>
                      </c:pt>
                      <c:pt idx="407">
                        <c:v>3,545297726</c:v>
                      </c:pt>
                      <c:pt idx="408">
                        <c:v>3,574029612</c:v>
                      </c:pt>
                      <c:pt idx="409">
                        <c:v>3,579343567</c:v>
                      </c:pt>
                      <c:pt idx="410">
                        <c:v>3,600321427</c:v>
                      </c:pt>
                      <c:pt idx="411">
                        <c:v>3,615770982</c:v>
                      </c:pt>
                      <c:pt idx="412">
                        <c:v>3,620332912</c:v>
                      </c:pt>
                      <c:pt idx="413">
                        <c:v>3,642835516</c:v>
                      </c:pt>
                      <c:pt idx="414">
                        <c:v>3,636005965</c:v>
                      </c:pt>
                      <c:pt idx="415">
                        <c:v>3,634423268</c:v>
                      </c:pt>
                      <c:pt idx="416">
                        <c:v>3,6519561</c:v>
                      </c:pt>
                      <c:pt idx="417">
                        <c:v>3,643620548</c:v>
                      </c:pt>
                      <c:pt idx="418">
                        <c:v>3,65351131</c:v>
                      </c:pt>
                      <c:pt idx="419">
                        <c:v>3,666122467</c:v>
                      </c:pt>
                      <c:pt idx="420">
                        <c:v>3,657130756</c:v>
                      </c:pt>
                      <c:pt idx="421">
                        <c:v>3,663561646</c:v>
                      </c:pt>
                      <c:pt idx="422">
                        <c:v>3,652734007</c:v>
                      </c:pt>
                      <c:pt idx="423">
                        <c:v>3,627269972</c:v>
                      </c:pt>
                      <c:pt idx="424">
                        <c:v>3,613347392</c:v>
                      </c:pt>
                      <c:pt idx="425">
                        <c:v>3,633366744</c:v>
                      </c:pt>
                      <c:pt idx="426">
                        <c:v>3,617651945</c:v>
                      </c:pt>
                      <c:pt idx="427">
                        <c:v>3,618993327</c:v>
                      </c:pt>
                      <c:pt idx="428">
                        <c:v>3,627535824</c:v>
                      </c:pt>
                      <c:pt idx="429">
                        <c:v>3,647275904</c:v>
                      </c:pt>
                      <c:pt idx="430">
                        <c:v>3,642573701</c:v>
                      </c:pt>
                      <c:pt idx="431">
                        <c:v>3,637322967</c:v>
                      </c:pt>
                      <c:pt idx="432">
                        <c:v>3,678071255</c:v>
                      </c:pt>
                      <c:pt idx="433">
                        <c:v>3,692871475</c:v>
                      </c:pt>
                      <c:pt idx="434">
                        <c:v>3,646754528</c:v>
                      </c:pt>
                      <c:pt idx="435">
                        <c:v>3,629394807</c:v>
                      </c:pt>
                      <c:pt idx="436">
                        <c:v>3,625407031</c:v>
                      </c:pt>
                      <c:pt idx="437">
                        <c:v>3,632838063</c:v>
                      </c:pt>
                      <c:pt idx="438">
                        <c:v>3,653770277</c:v>
                      </c:pt>
                      <c:pt idx="439">
                        <c:v>3,685373315</c:v>
                      </c:pt>
                      <c:pt idx="440">
                        <c:v>3,674273302</c:v>
                      </c:pt>
                      <c:pt idx="441">
                        <c:v>3,683615624</c:v>
                      </c:pt>
                      <c:pt idx="442">
                        <c:v>3,69262244</c:v>
                      </c:pt>
                      <c:pt idx="443">
                        <c:v>3,701301974</c:v>
                      </c:pt>
                      <c:pt idx="444">
                        <c:v>3,697343533</c:v>
                      </c:pt>
                      <c:pt idx="445">
                        <c:v>3,726416058</c:v>
                      </c:pt>
                      <c:pt idx="446">
                        <c:v>3,723280881</c:v>
                      </c:pt>
                      <c:pt idx="447">
                        <c:v>3,725693427</c:v>
                      </c:pt>
                      <c:pt idx="448">
                        <c:v>3,711130063</c:v>
                      </c:pt>
                      <c:pt idx="449">
                        <c:v>3,734808386</c:v>
                      </c:pt>
                      <c:pt idx="450">
                        <c:v>3,734808386</c:v>
                      </c:pt>
                      <c:pt idx="451">
                        <c:v>3,723280881</c:v>
                      </c:pt>
                      <c:pt idx="452">
                        <c:v>3,738621546</c:v>
                      </c:pt>
                      <c:pt idx="453">
                        <c:v>3,7208625</c:v>
                      </c:pt>
                      <c:pt idx="454">
                        <c:v>3,731699451</c:v>
                      </c:pt>
                      <c:pt idx="455">
                        <c:v>3,735285827</c:v>
                      </c:pt>
                      <c:pt idx="456">
                        <c:v>3,730501129</c:v>
                      </c:pt>
                      <c:pt idx="457">
                        <c:v>3,753964701</c:v>
                      </c:pt>
                      <c:pt idx="458">
                        <c:v>3,746676553</c:v>
                      </c:pt>
                      <c:pt idx="459">
                        <c:v>3,731699451</c:v>
                      </c:pt>
                      <c:pt idx="460">
                        <c:v>3,731459902</c:v>
                      </c:pt>
                      <c:pt idx="461">
                        <c:v>3,728821061</c:v>
                      </c:pt>
                      <c:pt idx="462">
                        <c:v>3,73289634</c:v>
                      </c:pt>
                      <c:pt idx="463">
                        <c:v>3,7208625</c:v>
                      </c:pt>
                      <c:pt idx="464">
                        <c:v>3,726175239</c:v>
                      </c:pt>
                      <c:pt idx="465">
                        <c:v>3,737669618</c:v>
                      </c:pt>
                      <c:pt idx="466">
                        <c:v>3,741946175</c:v>
                      </c:pt>
                      <c:pt idx="467">
                        <c:v>3,732657076</c:v>
                      </c:pt>
                      <c:pt idx="468">
                        <c:v>3,718438256</c:v>
                      </c:pt>
                      <c:pt idx="469">
                        <c:v>3,687127921</c:v>
                      </c:pt>
                      <c:pt idx="470">
                        <c:v>3,677565694</c:v>
                      </c:pt>
                      <c:pt idx="471">
                        <c:v>3,680090948</c:v>
                      </c:pt>
                      <c:pt idx="472">
                        <c:v>3,667655818</c:v>
                      </c:pt>
                      <c:pt idx="473">
                        <c:v>3,68210657</c:v>
                      </c:pt>
                      <c:pt idx="474">
                        <c:v>3,676047475</c:v>
                      </c:pt>
                      <c:pt idx="475">
                        <c:v>3,672495975</c:v>
                      </c:pt>
                      <c:pt idx="476">
                        <c:v>3,670715483</c:v>
                      </c:pt>
                      <c:pt idx="477">
                        <c:v>3,671478939</c:v>
                      </c:pt>
                      <c:pt idx="478">
                        <c:v>3,647536491</c:v>
                      </c:pt>
                      <c:pt idx="479">
                        <c:v>3,641787847</c:v>
                      </c:pt>
                      <c:pt idx="480">
                        <c:v>3,641525758</c:v>
                      </c:pt>
                      <c:pt idx="481">
                        <c:v>3,6558396</c:v>
                      </c:pt>
                      <c:pt idx="482">
                        <c:v>3,642573701</c:v>
                      </c:pt>
                      <c:pt idx="483">
                        <c:v>3,6412636</c:v>
                      </c:pt>
                      <c:pt idx="484">
                        <c:v>3,641001374</c:v>
                      </c:pt>
                      <c:pt idx="485">
                        <c:v>3,661508257</c:v>
                      </c:pt>
                      <c:pt idx="486">
                        <c:v>3,6558396</c:v>
                      </c:pt>
                      <c:pt idx="487">
                        <c:v>3,640739079</c:v>
                      </c:pt>
                      <c:pt idx="488">
                        <c:v>3,641001374</c:v>
                      </c:pt>
                      <c:pt idx="489">
                        <c:v>3,631515137</c:v>
                      </c:pt>
                      <c:pt idx="490">
                        <c:v>3,642311818</c:v>
                      </c:pt>
                      <c:pt idx="491">
                        <c:v>3,650658241</c:v>
                      </c:pt>
                      <c:pt idx="492">
                        <c:v>3,638638238</c:v>
                      </c:pt>
                      <c:pt idx="493">
                        <c:v>3,645449896</c:v>
                      </c:pt>
                      <c:pt idx="494">
                        <c:v>3,636269504</c:v>
                      </c:pt>
                      <c:pt idx="495">
                        <c:v>3,647275904</c:v>
                      </c:pt>
                      <c:pt idx="496">
                        <c:v>3,638901084</c:v>
                      </c:pt>
                      <c:pt idx="497">
                        <c:v>3,643358939</c:v>
                      </c:pt>
                      <c:pt idx="498">
                        <c:v>3,636796374</c:v>
                      </c:pt>
                      <c:pt idx="499">
                        <c:v>3,603321566</c:v>
                      </c:pt>
                      <c:pt idx="500">
                        <c:v>3,632838063</c:v>
                      </c:pt>
                      <c:pt idx="501">
                        <c:v>3,619261387</c:v>
                      </c:pt>
                      <c:pt idx="502">
                        <c:v>3,605226069</c:v>
                      </c:pt>
                    </c:strCache>
                  </c:strRef>
                </c:tx>
                <c:spPr>
                  <a:ln w="22225" cap="rnd" cmpd="sng" algn="ctr">
                    <a:solidFill>
                      <a:schemeClr val="accent1"/>
                    </a:solidFill>
                    <a:round/>
                  </a:ln>
                  <a:effectLst/>
                </c:spPr>
                <c:marker>
                  <c:symbol val="none"/>
                </c:marker>
                <c:cat>
                  <c:numRef>
                    <c:extLst>
                      <c:ext uri="{02D57815-91ED-43cb-92C2-25804820EDAC}">
                        <c15:formulaRef>
                          <c15:sqref>CONFERÊNCIA!$A$75:$A$503</c15:sqref>
                        </c15:formulaRef>
                      </c:ext>
                    </c:extLst>
                    <c:numCache>
                      <c:formatCode>m/d/yyyy</c:formatCode>
                      <c:ptCount val="429"/>
                      <c:pt idx="0">
                        <c:v>44980</c:v>
                      </c:pt>
                      <c:pt idx="1">
                        <c:v>44981</c:v>
                      </c:pt>
                      <c:pt idx="2">
                        <c:v>44984</c:v>
                      </c:pt>
                      <c:pt idx="3">
                        <c:v>44985</c:v>
                      </c:pt>
                      <c:pt idx="4">
                        <c:v>44986</c:v>
                      </c:pt>
                      <c:pt idx="5">
                        <c:v>44987</c:v>
                      </c:pt>
                      <c:pt idx="6">
                        <c:v>44988</c:v>
                      </c:pt>
                      <c:pt idx="7">
                        <c:v>44991</c:v>
                      </c:pt>
                      <c:pt idx="8">
                        <c:v>44992</c:v>
                      </c:pt>
                      <c:pt idx="9">
                        <c:v>44993</c:v>
                      </c:pt>
                      <c:pt idx="10">
                        <c:v>44994</c:v>
                      </c:pt>
                      <c:pt idx="11">
                        <c:v>44995</c:v>
                      </c:pt>
                      <c:pt idx="12">
                        <c:v>44998</c:v>
                      </c:pt>
                      <c:pt idx="13">
                        <c:v>44999</c:v>
                      </c:pt>
                      <c:pt idx="14">
                        <c:v>45000</c:v>
                      </c:pt>
                      <c:pt idx="15">
                        <c:v>45001</c:v>
                      </c:pt>
                      <c:pt idx="16">
                        <c:v>45002</c:v>
                      </c:pt>
                      <c:pt idx="17">
                        <c:v>45005</c:v>
                      </c:pt>
                      <c:pt idx="18">
                        <c:v>45006</c:v>
                      </c:pt>
                      <c:pt idx="19">
                        <c:v>45007</c:v>
                      </c:pt>
                      <c:pt idx="20">
                        <c:v>45008</c:v>
                      </c:pt>
                      <c:pt idx="21">
                        <c:v>45009</c:v>
                      </c:pt>
                      <c:pt idx="22">
                        <c:v>45012</c:v>
                      </c:pt>
                      <c:pt idx="23">
                        <c:v>45013</c:v>
                      </c:pt>
                      <c:pt idx="24">
                        <c:v>45014</c:v>
                      </c:pt>
                      <c:pt idx="25">
                        <c:v>45015</c:v>
                      </c:pt>
                      <c:pt idx="26">
                        <c:v>45016</c:v>
                      </c:pt>
                      <c:pt idx="27">
                        <c:v>45019</c:v>
                      </c:pt>
                      <c:pt idx="28">
                        <c:v>45020</c:v>
                      </c:pt>
                      <c:pt idx="29">
                        <c:v>45021</c:v>
                      </c:pt>
                      <c:pt idx="30">
                        <c:v>45022</c:v>
                      </c:pt>
                      <c:pt idx="31">
                        <c:v>45026</c:v>
                      </c:pt>
                      <c:pt idx="32">
                        <c:v>45027</c:v>
                      </c:pt>
                      <c:pt idx="33">
                        <c:v>45028</c:v>
                      </c:pt>
                      <c:pt idx="34">
                        <c:v>45029</c:v>
                      </c:pt>
                      <c:pt idx="35">
                        <c:v>45030</c:v>
                      </c:pt>
                      <c:pt idx="36">
                        <c:v>45033</c:v>
                      </c:pt>
                      <c:pt idx="37">
                        <c:v>45034</c:v>
                      </c:pt>
                      <c:pt idx="38">
                        <c:v>45035</c:v>
                      </c:pt>
                      <c:pt idx="39">
                        <c:v>45036</c:v>
                      </c:pt>
                      <c:pt idx="40">
                        <c:v>45040</c:v>
                      </c:pt>
                      <c:pt idx="41">
                        <c:v>45041</c:v>
                      </c:pt>
                      <c:pt idx="42">
                        <c:v>45042</c:v>
                      </c:pt>
                      <c:pt idx="43">
                        <c:v>45043</c:v>
                      </c:pt>
                      <c:pt idx="44">
                        <c:v>45044</c:v>
                      </c:pt>
                      <c:pt idx="45">
                        <c:v>45048</c:v>
                      </c:pt>
                      <c:pt idx="46">
                        <c:v>45049</c:v>
                      </c:pt>
                      <c:pt idx="47">
                        <c:v>45050</c:v>
                      </c:pt>
                      <c:pt idx="48">
                        <c:v>45051</c:v>
                      </c:pt>
                      <c:pt idx="49">
                        <c:v>45054</c:v>
                      </c:pt>
                      <c:pt idx="50">
                        <c:v>45055</c:v>
                      </c:pt>
                      <c:pt idx="51">
                        <c:v>45056</c:v>
                      </c:pt>
                      <c:pt idx="52">
                        <c:v>45057</c:v>
                      </c:pt>
                      <c:pt idx="53">
                        <c:v>45058</c:v>
                      </c:pt>
                      <c:pt idx="54">
                        <c:v>45061</c:v>
                      </c:pt>
                      <c:pt idx="55">
                        <c:v>45062</c:v>
                      </c:pt>
                      <c:pt idx="56">
                        <c:v>45063</c:v>
                      </c:pt>
                      <c:pt idx="57">
                        <c:v>45064</c:v>
                      </c:pt>
                      <c:pt idx="58">
                        <c:v>45065</c:v>
                      </c:pt>
                      <c:pt idx="59">
                        <c:v>45068</c:v>
                      </c:pt>
                      <c:pt idx="60">
                        <c:v>45069</c:v>
                      </c:pt>
                      <c:pt idx="61">
                        <c:v>45070</c:v>
                      </c:pt>
                      <c:pt idx="62">
                        <c:v>45071</c:v>
                      </c:pt>
                      <c:pt idx="63">
                        <c:v>45072</c:v>
                      </c:pt>
                      <c:pt idx="64">
                        <c:v>45075</c:v>
                      </c:pt>
                      <c:pt idx="65">
                        <c:v>45076</c:v>
                      </c:pt>
                      <c:pt idx="66">
                        <c:v>45077</c:v>
                      </c:pt>
                      <c:pt idx="67">
                        <c:v>45078</c:v>
                      </c:pt>
                      <c:pt idx="68">
                        <c:v>45079</c:v>
                      </c:pt>
                      <c:pt idx="69">
                        <c:v>45082</c:v>
                      </c:pt>
                      <c:pt idx="70">
                        <c:v>45083</c:v>
                      </c:pt>
                      <c:pt idx="71">
                        <c:v>45084</c:v>
                      </c:pt>
                      <c:pt idx="72">
                        <c:v>45086</c:v>
                      </c:pt>
                      <c:pt idx="73">
                        <c:v>45089</c:v>
                      </c:pt>
                      <c:pt idx="74">
                        <c:v>45090</c:v>
                      </c:pt>
                      <c:pt idx="75">
                        <c:v>45091</c:v>
                      </c:pt>
                      <c:pt idx="76">
                        <c:v>45092</c:v>
                      </c:pt>
                      <c:pt idx="77">
                        <c:v>45093</c:v>
                      </c:pt>
                      <c:pt idx="78">
                        <c:v>45096</c:v>
                      </c:pt>
                      <c:pt idx="79">
                        <c:v>45097</c:v>
                      </c:pt>
                      <c:pt idx="80">
                        <c:v>45098</c:v>
                      </c:pt>
                      <c:pt idx="81">
                        <c:v>45099</c:v>
                      </c:pt>
                      <c:pt idx="82">
                        <c:v>45100</c:v>
                      </c:pt>
                      <c:pt idx="83">
                        <c:v>45103</c:v>
                      </c:pt>
                      <c:pt idx="84">
                        <c:v>45104</c:v>
                      </c:pt>
                      <c:pt idx="85">
                        <c:v>45105</c:v>
                      </c:pt>
                      <c:pt idx="86">
                        <c:v>45106</c:v>
                      </c:pt>
                      <c:pt idx="87">
                        <c:v>45107</c:v>
                      </c:pt>
                      <c:pt idx="88">
                        <c:v>45110</c:v>
                      </c:pt>
                      <c:pt idx="89">
                        <c:v>45111</c:v>
                      </c:pt>
                      <c:pt idx="90">
                        <c:v>45112</c:v>
                      </c:pt>
                      <c:pt idx="91">
                        <c:v>45113</c:v>
                      </c:pt>
                      <c:pt idx="92">
                        <c:v>45114</c:v>
                      </c:pt>
                      <c:pt idx="93">
                        <c:v>45117</c:v>
                      </c:pt>
                      <c:pt idx="94">
                        <c:v>45118</c:v>
                      </c:pt>
                      <c:pt idx="95">
                        <c:v>45119</c:v>
                      </c:pt>
                      <c:pt idx="96">
                        <c:v>45120</c:v>
                      </c:pt>
                      <c:pt idx="97">
                        <c:v>45121</c:v>
                      </c:pt>
                      <c:pt idx="98">
                        <c:v>45124</c:v>
                      </c:pt>
                      <c:pt idx="99">
                        <c:v>45125</c:v>
                      </c:pt>
                      <c:pt idx="100">
                        <c:v>45126</c:v>
                      </c:pt>
                      <c:pt idx="101">
                        <c:v>45127</c:v>
                      </c:pt>
                      <c:pt idx="102">
                        <c:v>45128</c:v>
                      </c:pt>
                      <c:pt idx="103">
                        <c:v>45131</c:v>
                      </c:pt>
                      <c:pt idx="104">
                        <c:v>45132</c:v>
                      </c:pt>
                      <c:pt idx="105">
                        <c:v>45133</c:v>
                      </c:pt>
                      <c:pt idx="106">
                        <c:v>45134</c:v>
                      </c:pt>
                      <c:pt idx="107">
                        <c:v>45135</c:v>
                      </c:pt>
                      <c:pt idx="108">
                        <c:v>45138</c:v>
                      </c:pt>
                      <c:pt idx="109">
                        <c:v>45139</c:v>
                      </c:pt>
                      <c:pt idx="110">
                        <c:v>45140</c:v>
                      </c:pt>
                      <c:pt idx="111">
                        <c:v>45141</c:v>
                      </c:pt>
                      <c:pt idx="112">
                        <c:v>45142</c:v>
                      </c:pt>
                      <c:pt idx="113">
                        <c:v>45145</c:v>
                      </c:pt>
                      <c:pt idx="114">
                        <c:v>45146</c:v>
                      </c:pt>
                      <c:pt idx="115">
                        <c:v>45147</c:v>
                      </c:pt>
                      <c:pt idx="116">
                        <c:v>45148</c:v>
                      </c:pt>
                      <c:pt idx="117">
                        <c:v>45149</c:v>
                      </c:pt>
                      <c:pt idx="118">
                        <c:v>45152</c:v>
                      </c:pt>
                      <c:pt idx="119">
                        <c:v>45153</c:v>
                      </c:pt>
                      <c:pt idx="120">
                        <c:v>45154</c:v>
                      </c:pt>
                      <c:pt idx="121">
                        <c:v>45155</c:v>
                      </c:pt>
                      <c:pt idx="122">
                        <c:v>45156</c:v>
                      </c:pt>
                      <c:pt idx="123">
                        <c:v>45159</c:v>
                      </c:pt>
                      <c:pt idx="124">
                        <c:v>45160</c:v>
                      </c:pt>
                      <c:pt idx="125">
                        <c:v>45161</c:v>
                      </c:pt>
                      <c:pt idx="126">
                        <c:v>45162</c:v>
                      </c:pt>
                      <c:pt idx="127">
                        <c:v>45163</c:v>
                      </c:pt>
                      <c:pt idx="128">
                        <c:v>45166</c:v>
                      </c:pt>
                      <c:pt idx="129">
                        <c:v>45167</c:v>
                      </c:pt>
                      <c:pt idx="130">
                        <c:v>45168</c:v>
                      </c:pt>
                      <c:pt idx="131">
                        <c:v>45169</c:v>
                      </c:pt>
                      <c:pt idx="132">
                        <c:v>45170</c:v>
                      </c:pt>
                      <c:pt idx="133">
                        <c:v>45173</c:v>
                      </c:pt>
                      <c:pt idx="134">
                        <c:v>45174</c:v>
                      </c:pt>
                      <c:pt idx="135">
                        <c:v>45175</c:v>
                      </c:pt>
                      <c:pt idx="136">
                        <c:v>45177</c:v>
                      </c:pt>
                      <c:pt idx="137">
                        <c:v>45180</c:v>
                      </c:pt>
                      <c:pt idx="138">
                        <c:v>45181</c:v>
                      </c:pt>
                      <c:pt idx="139">
                        <c:v>45182</c:v>
                      </c:pt>
                      <c:pt idx="140">
                        <c:v>45183</c:v>
                      </c:pt>
                      <c:pt idx="141">
                        <c:v>45184</c:v>
                      </c:pt>
                      <c:pt idx="142">
                        <c:v>45187</c:v>
                      </c:pt>
                      <c:pt idx="143">
                        <c:v>45188</c:v>
                      </c:pt>
                      <c:pt idx="144">
                        <c:v>45189</c:v>
                      </c:pt>
                      <c:pt idx="145">
                        <c:v>45190</c:v>
                      </c:pt>
                      <c:pt idx="146">
                        <c:v>45191</c:v>
                      </c:pt>
                      <c:pt idx="147">
                        <c:v>45194</c:v>
                      </c:pt>
                      <c:pt idx="148">
                        <c:v>45195</c:v>
                      </c:pt>
                      <c:pt idx="149">
                        <c:v>45196</c:v>
                      </c:pt>
                      <c:pt idx="150">
                        <c:v>45197</c:v>
                      </c:pt>
                      <c:pt idx="151">
                        <c:v>45198</c:v>
                      </c:pt>
                      <c:pt idx="152">
                        <c:v>45201</c:v>
                      </c:pt>
                      <c:pt idx="153">
                        <c:v>45202</c:v>
                      </c:pt>
                      <c:pt idx="154">
                        <c:v>45203</c:v>
                      </c:pt>
                      <c:pt idx="155">
                        <c:v>45204</c:v>
                      </c:pt>
                      <c:pt idx="156">
                        <c:v>45205</c:v>
                      </c:pt>
                      <c:pt idx="157">
                        <c:v>45208</c:v>
                      </c:pt>
                      <c:pt idx="158">
                        <c:v>45209</c:v>
                      </c:pt>
                      <c:pt idx="159">
                        <c:v>45210</c:v>
                      </c:pt>
                      <c:pt idx="160">
                        <c:v>45212</c:v>
                      </c:pt>
                      <c:pt idx="161">
                        <c:v>45215</c:v>
                      </c:pt>
                      <c:pt idx="162">
                        <c:v>45216</c:v>
                      </c:pt>
                      <c:pt idx="163">
                        <c:v>45217</c:v>
                      </c:pt>
                      <c:pt idx="164">
                        <c:v>45218</c:v>
                      </c:pt>
                      <c:pt idx="165">
                        <c:v>45219</c:v>
                      </c:pt>
                      <c:pt idx="166">
                        <c:v>45222</c:v>
                      </c:pt>
                      <c:pt idx="167">
                        <c:v>45223</c:v>
                      </c:pt>
                      <c:pt idx="168">
                        <c:v>45224</c:v>
                      </c:pt>
                      <c:pt idx="169">
                        <c:v>45225</c:v>
                      </c:pt>
                      <c:pt idx="170">
                        <c:v>45226</c:v>
                      </c:pt>
                      <c:pt idx="171">
                        <c:v>45229</c:v>
                      </c:pt>
                      <c:pt idx="172">
                        <c:v>45230</c:v>
                      </c:pt>
                      <c:pt idx="173">
                        <c:v>45231</c:v>
                      </c:pt>
                      <c:pt idx="174">
                        <c:v>45233</c:v>
                      </c:pt>
                      <c:pt idx="175">
                        <c:v>45236</c:v>
                      </c:pt>
                      <c:pt idx="176">
                        <c:v>45237</c:v>
                      </c:pt>
                      <c:pt idx="177">
                        <c:v>45238</c:v>
                      </c:pt>
                      <c:pt idx="178">
                        <c:v>45239</c:v>
                      </c:pt>
                      <c:pt idx="179">
                        <c:v>45240</c:v>
                      </c:pt>
                      <c:pt idx="180">
                        <c:v>45243</c:v>
                      </c:pt>
                      <c:pt idx="181">
                        <c:v>45244</c:v>
                      </c:pt>
                      <c:pt idx="182">
                        <c:v>45246</c:v>
                      </c:pt>
                      <c:pt idx="183">
                        <c:v>45247</c:v>
                      </c:pt>
                      <c:pt idx="184">
                        <c:v>45250</c:v>
                      </c:pt>
                      <c:pt idx="185">
                        <c:v>45251</c:v>
                      </c:pt>
                      <c:pt idx="186">
                        <c:v>45252</c:v>
                      </c:pt>
                      <c:pt idx="187">
                        <c:v>45253</c:v>
                      </c:pt>
                      <c:pt idx="188">
                        <c:v>45254</c:v>
                      </c:pt>
                      <c:pt idx="189">
                        <c:v>45257</c:v>
                      </c:pt>
                      <c:pt idx="190">
                        <c:v>45258</c:v>
                      </c:pt>
                      <c:pt idx="191">
                        <c:v>45259</c:v>
                      </c:pt>
                      <c:pt idx="192">
                        <c:v>45260</c:v>
                      </c:pt>
                      <c:pt idx="193">
                        <c:v>45261</c:v>
                      </c:pt>
                      <c:pt idx="194">
                        <c:v>45264</c:v>
                      </c:pt>
                      <c:pt idx="195">
                        <c:v>45265</c:v>
                      </c:pt>
                      <c:pt idx="196">
                        <c:v>45266</c:v>
                      </c:pt>
                      <c:pt idx="197">
                        <c:v>45267</c:v>
                      </c:pt>
                      <c:pt idx="198">
                        <c:v>45268</c:v>
                      </c:pt>
                      <c:pt idx="199">
                        <c:v>45271</c:v>
                      </c:pt>
                      <c:pt idx="200">
                        <c:v>45272</c:v>
                      </c:pt>
                      <c:pt idx="201">
                        <c:v>45273</c:v>
                      </c:pt>
                      <c:pt idx="202">
                        <c:v>45274</c:v>
                      </c:pt>
                      <c:pt idx="203">
                        <c:v>45275</c:v>
                      </c:pt>
                      <c:pt idx="204">
                        <c:v>45278</c:v>
                      </c:pt>
                      <c:pt idx="205">
                        <c:v>45279</c:v>
                      </c:pt>
                      <c:pt idx="206">
                        <c:v>45280</c:v>
                      </c:pt>
                      <c:pt idx="207">
                        <c:v>45281</c:v>
                      </c:pt>
                      <c:pt idx="208">
                        <c:v>45282</c:v>
                      </c:pt>
                      <c:pt idx="209">
                        <c:v>45286</c:v>
                      </c:pt>
                      <c:pt idx="210">
                        <c:v>45287</c:v>
                      </c:pt>
                      <c:pt idx="211">
                        <c:v>45288</c:v>
                      </c:pt>
                      <c:pt idx="212">
                        <c:v>45293</c:v>
                      </c:pt>
                      <c:pt idx="213">
                        <c:v>45294</c:v>
                      </c:pt>
                      <c:pt idx="214">
                        <c:v>45295</c:v>
                      </c:pt>
                      <c:pt idx="215">
                        <c:v>45296</c:v>
                      </c:pt>
                      <c:pt idx="216">
                        <c:v>45299</c:v>
                      </c:pt>
                      <c:pt idx="217">
                        <c:v>45300</c:v>
                      </c:pt>
                      <c:pt idx="218">
                        <c:v>45301</c:v>
                      </c:pt>
                      <c:pt idx="219">
                        <c:v>45302</c:v>
                      </c:pt>
                      <c:pt idx="220">
                        <c:v>45303</c:v>
                      </c:pt>
                      <c:pt idx="221">
                        <c:v>45306</c:v>
                      </c:pt>
                      <c:pt idx="222">
                        <c:v>45307</c:v>
                      </c:pt>
                      <c:pt idx="223">
                        <c:v>45308</c:v>
                      </c:pt>
                      <c:pt idx="224">
                        <c:v>45309</c:v>
                      </c:pt>
                      <c:pt idx="225">
                        <c:v>45310</c:v>
                      </c:pt>
                      <c:pt idx="226">
                        <c:v>45313</c:v>
                      </c:pt>
                      <c:pt idx="227">
                        <c:v>45314</c:v>
                      </c:pt>
                      <c:pt idx="228">
                        <c:v>45315</c:v>
                      </c:pt>
                      <c:pt idx="229">
                        <c:v>45316</c:v>
                      </c:pt>
                      <c:pt idx="230">
                        <c:v>45317</c:v>
                      </c:pt>
                      <c:pt idx="231">
                        <c:v>45320</c:v>
                      </c:pt>
                      <c:pt idx="232">
                        <c:v>45321</c:v>
                      </c:pt>
                      <c:pt idx="233">
                        <c:v>45322</c:v>
                      </c:pt>
                      <c:pt idx="234">
                        <c:v>45323</c:v>
                      </c:pt>
                      <c:pt idx="235">
                        <c:v>45324</c:v>
                      </c:pt>
                      <c:pt idx="236">
                        <c:v>45327</c:v>
                      </c:pt>
                      <c:pt idx="237">
                        <c:v>45328</c:v>
                      </c:pt>
                      <c:pt idx="238">
                        <c:v>45329</c:v>
                      </c:pt>
                      <c:pt idx="239">
                        <c:v>45330</c:v>
                      </c:pt>
                      <c:pt idx="240">
                        <c:v>45331</c:v>
                      </c:pt>
                      <c:pt idx="241">
                        <c:v>45336</c:v>
                      </c:pt>
                      <c:pt idx="242">
                        <c:v>45337</c:v>
                      </c:pt>
                      <c:pt idx="243">
                        <c:v>45338</c:v>
                      </c:pt>
                      <c:pt idx="244">
                        <c:v>45341</c:v>
                      </c:pt>
                      <c:pt idx="245">
                        <c:v>45342</c:v>
                      </c:pt>
                      <c:pt idx="246">
                        <c:v>45343</c:v>
                      </c:pt>
                      <c:pt idx="247">
                        <c:v>45344</c:v>
                      </c:pt>
                      <c:pt idx="248">
                        <c:v>45345</c:v>
                      </c:pt>
                      <c:pt idx="249">
                        <c:v>45348</c:v>
                      </c:pt>
                      <c:pt idx="250">
                        <c:v>45349</c:v>
                      </c:pt>
                      <c:pt idx="251">
                        <c:v>45350</c:v>
                      </c:pt>
                      <c:pt idx="252">
                        <c:v>45351</c:v>
                      </c:pt>
                      <c:pt idx="253">
                        <c:v>45352</c:v>
                      </c:pt>
                      <c:pt idx="254">
                        <c:v>45355</c:v>
                      </c:pt>
                      <c:pt idx="255">
                        <c:v>45356</c:v>
                      </c:pt>
                      <c:pt idx="256">
                        <c:v>45357</c:v>
                      </c:pt>
                      <c:pt idx="257">
                        <c:v>45358</c:v>
                      </c:pt>
                      <c:pt idx="258">
                        <c:v>45359</c:v>
                      </c:pt>
                      <c:pt idx="259">
                        <c:v>45362</c:v>
                      </c:pt>
                      <c:pt idx="260">
                        <c:v>45363</c:v>
                      </c:pt>
                      <c:pt idx="261">
                        <c:v>45364</c:v>
                      </c:pt>
                      <c:pt idx="262">
                        <c:v>45365</c:v>
                      </c:pt>
                      <c:pt idx="263">
                        <c:v>45366</c:v>
                      </c:pt>
                      <c:pt idx="264">
                        <c:v>45369</c:v>
                      </c:pt>
                      <c:pt idx="265">
                        <c:v>45370</c:v>
                      </c:pt>
                      <c:pt idx="266">
                        <c:v>45371</c:v>
                      </c:pt>
                      <c:pt idx="267">
                        <c:v>45372</c:v>
                      </c:pt>
                      <c:pt idx="268">
                        <c:v>45373</c:v>
                      </c:pt>
                      <c:pt idx="269">
                        <c:v>45376</c:v>
                      </c:pt>
                      <c:pt idx="270">
                        <c:v>45377</c:v>
                      </c:pt>
                      <c:pt idx="271">
                        <c:v>45378</c:v>
                      </c:pt>
                      <c:pt idx="272">
                        <c:v>45379</c:v>
                      </c:pt>
                      <c:pt idx="273">
                        <c:v>45383</c:v>
                      </c:pt>
                      <c:pt idx="274">
                        <c:v>45384</c:v>
                      </c:pt>
                      <c:pt idx="275">
                        <c:v>45385</c:v>
                      </c:pt>
                      <c:pt idx="276">
                        <c:v>45386</c:v>
                      </c:pt>
                      <c:pt idx="277">
                        <c:v>45387</c:v>
                      </c:pt>
                      <c:pt idx="278">
                        <c:v>45390</c:v>
                      </c:pt>
                      <c:pt idx="279">
                        <c:v>45391</c:v>
                      </c:pt>
                      <c:pt idx="280">
                        <c:v>45392</c:v>
                      </c:pt>
                      <c:pt idx="281">
                        <c:v>45393</c:v>
                      </c:pt>
                      <c:pt idx="282">
                        <c:v>45394</c:v>
                      </c:pt>
                      <c:pt idx="283">
                        <c:v>45397</c:v>
                      </c:pt>
                      <c:pt idx="284">
                        <c:v>45398</c:v>
                      </c:pt>
                      <c:pt idx="285">
                        <c:v>45399</c:v>
                      </c:pt>
                      <c:pt idx="286">
                        <c:v>45400</c:v>
                      </c:pt>
                      <c:pt idx="287">
                        <c:v>45401</c:v>
                      </c:pt>
                      <c:pt idx="288">
                        <c:v>45404</c:v>
                      </c:pt>
                      <c:pt idx="289">
                        <c:v>45405</c:v>
                      </c:pt>
                      <c:pt idx="290">
                        <c:v>45406</c:v>
                      </c:pt>
                      <c:pt idx="291">
                        <c:v>45407</c:v>
                      </c:pt>
                      <c:pt idx="292">
                        <c:v>45408</c:v>
                      </c:pt>
                      <c:pt idx="293">
                        <c:v>45411</c:v>
                      </c:pt>
                      <c:pt idx="294">
                        <c:v>45412</c:v>
                      </c:pt>
                      <c:pt idx="295">
                        <c:v>45414</c:v>
                      </c:pt>
                      <c:pt idx="296">
                        <c:v>45415</c:v>
                      </c:pt>
                      <c:pt idx="297">
                        <c:v>45418</c:v>
                      </c:pt>
                      <c:pt idx="298">
                        <c:v>45419</c:v>
                      </c:pt>
                      <c:pt idx="299">
                        <c:v>45420</c:v>
                      </c:pt>
                      <c:pt idx="300">
                        <c:v>45421</c:v>
                      </c:pt>
                      <c:pt idx="301">
                        <c:v>45422</c:v>
                      </c:pt>
                      <c:pt idx="302">
                        <c:v>45425</c:v>
                      </c:pt>
                      <c:pt idx="303">
                        <c:v>45426</c:v>
                      </c:pt>
                      <c:pt idx="304">
                        <c:v>45427</c:v>
                      </c:pt>
                      <c:pt idx="305">
                        <c:v>45428</c:v>
                      </c:pt>
                      <c:pt idx="306">
                        <c:v>45429</c:v>
                      </c:pt>
                      <c:pt idx="307">
                        <c:v>45432</c:v>
                      </c:pt>
                      <c:pt idx="308">
                        <c:v>45433</c:v>
                      </c:pt>
                      <c:pt idx="309">
                        <c:v>45434</c:v>
                      </c:pt>
                      <c:pt idx="310">
                        <c:v>45435</c:v>
                      </c:pt>
                      <c:pt idx="311">
                        <c:v>45436</c:v>
                      </c:pt>
                      <c:pt idx="312">
                        <c:v>45439</c:v>
                      </c:pt>
                      <c:pt idx="313">
                        <c:v>45440</c:v>
                      </c:pt>
                      <c:pt idx="314">
                        <c:v>45441</c:v>
                      </c:pt>
                      <c:pt idx="315">
                        <c:v>45443</c:v>
                      </c:pt>
                      <c:pt idx="316">
                        <c:v>45446</c:v>
                      </c:pt>
                      <c:pt idx="317">
                        <c:v>45447</c:v>
                      </c:pt>
                      <c:pt idx="318">
                        <c:v>45448</c:v>
                      </c:pt>
                      <c:pt idx="319">
                        <c:v>45449</c:v>
                      </c:pt>
                      <c:pt idx="320">
                        <c:v>45450</c:v>
                      </c:pt>
                      <c:pt idx="321">
                        <c:v>45453</c:v>
                      </c:pt>
                      <c:pt idx="322">
                        <c:v>45454</c:v>
                      </c:pt>
                      <c:pt idx="323">
                        <c:v>45455</c:v>
                      </c:pt>
                      <c:pt idx="324">
                        <c:v>45456</c:v>
                      </c:pt>
                      <c:pt idx="325">
                        <c:v>45457</c:v>
                      </c:pt>
                      <c:pt idx="326">
                        <c:v>45460</c:v>
                      </c:pt>
                      <c:pt idx="327">
                        <c:v>45461</c:v>
                      </c:pt>
                      <c:pt idx="328">
                        <c:v>45462</c:v>
                      </c:pt>
                      <c:pt idx="329">
                        <c:v>45463</c:v>
                      </c:pt>
                      <c:pt idx="330">
                        <c:v>45464</c:v>
                      </c:pt>
                      <c:pt idx="331">
                        <c:v>45467</c:v>
                      </c:pt>
                      <c:pt idx="332">
                        <c:v>45468</c:v>
                      </c:pt>
                      <c:pt idx="333">
                        <c:v>45469</c:v>
                      </c:pt>
                      <c:pt idx="334">
                        <c:v>45470</c:v>
                      </c:pt>
                      <c:pt idx="335">
                        <c:v>45471</c:v>
                      </c:pt>
                      <c:pt idx="336">
                        <c:v>45474</c:v>
                      </c:pt>
                      <c:pt idx="337">
                        <c:v>45475</c:v>
                      </c:pt>
                      <c:pt idx="338">
                        <c:v>45476</c:v>
                      </c:pt>
                      <c:pt idx="339">
                        <c:v>45477</c:v>
                      </c:pt>
                      <c:pt idx="340">
                        <c:v>45478</c:v>
                      </c:pt>
                      <c:pt idx="341">
                        <c:v>45481</c:v>
                      </c:pt>
                      <c:pt idx="342">
                        <c:v>45482</c:v>
                      </c:pt>
                      <c:pt idx="343">
                        <c:v>45483</c:v>
                      </c:pt>
                      <c:pt idx="344">
                        <c:v>45484</c:v>
                      </c:pt>
                      <c:pt idx="345">
                        <c:v>45485</c:v>
                      </c:pt>
                      <c:pt idx="346">
                        <c:v>45488</c:v>
                      </c:pt>
                      <c:pt idx="347">
                        <c:v>45489</c:v>
                      </c:pt>
                      <c:pt idx="348">
                        <c:v>45490</c:v>
                      </c:pt>
                      <c:pt idx="349">
                        <c:v>45491</c:v>
                      </c:pt>
                      <c:pt idx="350">
                        <c:v>45492</c:v>
                      </c:pt>
                      <c:pt idx="351">
                        <c:v>45495</c:v>
                      </c:pt>
                      <c:pt idx="352">
                        <c:v>45496</c:v>
                      </c:pt>
                      <c:pt idx="353">
                        <c:v>45497</c:v>
                      </c:pt>
                      <c:pt idx="354">
                        <c:v>45498</c:v>
                      </c:pt>
                      <c:pt idx="355">
                        <c:v>45499</c:v>
                      </c:pt>
                      <c:pt idx="356">
                        <c:v>45502</c:v>
                      </c:pt>
                      <c:pt idx="357">
                        <c:v>45503</c:v>
                      </c:pt>
                      <c:pt idx="358">
                        <c:v>45504</c:v>
                      </c:pt>
                      <c:pt idx="359">
                        <c:v>45505</c:v>
                      </c:pt>
                      <c:pt idx="360">
                        <c:v>45506</c:v>
                      </c:pt>
                      <c:pt idx="361">
                        <c:v>45509</c:v>
                      </c:pt>
                      <c:pt idx="362">
                        <c:v>45510</c:v>
                      </c:pt>
                      <c:pt idx="363">
                        <c:v>45511</c:v>
                      </c:pt>
                      <c:pt idx="364">
                        <c:v>45512</c:v>
                      </c:pt>
                      <c:pt idx="365">
                        <c:v>45513</c:v>
                      </c:pt>
                      <c:pt idx="366">
                        <c:v>45516</c:v>
                      </c:pt>
                      <c:pt idx="367">
                        <c:v>45517</c:v>
                      </c:pt>
                      <c:pt idx="368">
                        <c:v>45518</c:v>
                      </c:pt>
                      <c:pt idx="369">
                        <c:v>45519</c:v>
                      </c:pt>
                      <c:pt idx="370">
                        <c:v>45520</c:v>
                      </c:pt>
                      <c:pt idx="371">
                        <c:v>45523</c:v>
                      </c:pt>
                      <c:pt idx="372">
                        <c:v>45524</c:v>
                      </c:pt>
                      <c:pt idx="373">
                        <c:v>45525</c:v>
                      </c:pt>
                      <c:pt idx="374">
                        <c:v>45526</c:v>
                      </c:pt>
                      <c:pt idx="375">
                        <c:v>45527</c:v>
                      </c:pt>
                      <c:pt idx="376">
                        <c:v>45530</c:v>
                      </c:pt>
                      <c:pt idx="377">
                        <c:v>45531</c:v>
                      </c:pt>
                      <c:pt idx="378">
                        <c:v>45532</c:v>
                      </c:pt>
                      <c:pt idx="379">
                        <c:v>45533</c:v>
                      </c:pt>
                      <c:pt idx="380">
                        <c:v>45534</c:v>
                      </c:pt>
                      <c:pt idx="381">
                        <c:v>45537</c:v>
                      </c:pt>
                      <c:pt idx="382">
                        <c:v>45538</c:v>
                      </c:pt>
                      <c:pt idx="383">
                        <c:v>45539</c:v>
                      </c:pt>
                      <c:pt idx="384">
                        <c:v>45540</c:v>
                      </c:pt>
                      <c:pt idx="385">
                        <c:v>45541</c:v>
                      </c:pt>
                      <c:pt idx="386">
                        <c:v>45544</c:v>
                      </c:pt>
                      <c:pt idx="387">
                        <c:v>45545</c:v>
                      </c:pt>
                      <c:pt idx="388">
                        <c:v>45546</c:v>
                      </c:pt>
                      <c:pt idx="389">
                        <c:v>45547</c:v>
                      </c:pt>
                      <c:pt idx="390">
                        <c:v>45548</c:v>
                      </c:pt>
                      <c:pt idx="391">
                        <c:v>45551</c:v>
                      </c:pt>
                      <c:pt idx="392">
                        <c:v>45552</c:v>
                      </c:pt>
                      <c:pt idx="393">
                        <c:v>45553</c:v>
                      </c:pt>
                      <c:pt idx="394">
                        <c:v>45554</c:v>
                      </c:pt>
                      <c:pt idx="395">
                        <c:v>45555</c:v>
                      </c:pt>
                      <c:pt idx="396">
                        <c:v>45558</c:v>
                      </c:pt>
                      <c:pt idx="397">
                        <c:v>45559</c:v>
                      </c:pt>
                      <c:pt idx="398">
                        <c:v>45560</c:v>
                      </c:pt>
                      <c:pt idx="399">
                        <c:v>45561</c:v>
                      </c:pt>
                      <c:pt idx="400">
                        <c:v>45562</c:v>
                      </c:pt>
                      <c:pt idx="401">
                        <c:v>45565</c:v>
                      </c:pt>
                      <c:pt idx="402">
                        <c:v>45566</c:v>
                      </c:pt>
                      <c:pt idx="403">
                        <c:v>45567</c:v>
                      </c:pt>
                      <c:pt idx="404">
                        <c:v>45568</c:v>
                      </c:pt>
                      <c:pt idx="405">
                        <c:v>45569</c:v>
                      </c:pt>
                      <c:pt idx="406">
                        <c:v>45572</c:v>
                      </c:pt>
                      <c:pt idx="407">
                        <c:v>45573</c:v>
                      </c:pt>
                      <c:pt idx="408">
                        <c:v>45574</c:v>
                      </c:pt>
                      <c:pt idx="409">
                        <c:v>45575</c:v>
                      </c:pt>
                      <c:pt idx="410">
                        <c:v>45576</c:v>
                      </c:pt>
                      <c:pt idx="411">
                        <c:v>45579</c:v>
                      </c:pt>
                      <c:pt idx="412">
                        <c:v>45580</c:v>
                      </c:pt>
                      <c:pt idx="413">
                        <c:v>45581</c:v>
                      </c:pt>
                      <c:pt idx="414">
                        <c:v>45582</c:v>
                      </c:pt>
                      <c:pt idx="415">
                        <c:v>45583</c:v>
                      </c:pt>
                      <c:pt idx="416">
                        <c:v>45586</c:v>
                      </c:pt>
                      <c:pt idx="417">
                        <c:v>45587</c:v>
                      </c:pt>
                      <c:pt idx="418">
                        <c:v>45588</c:v>
                      </c:pt>
                      <c:pt idx="419">
                        <c:v>45589</c:v>
                      </c:pt>
                      <c:pt idx="420">
                        <c:v>45590</c:v>
                      </c:pt>
                      <c:pt idx="421">
                        <c:v>45593</c:v>
                      </c:pt>
                      <c:pt idx="422">
                        <c:v>45594</c:v>
                      </c:pt>
                      <c:pt idx="423">
                        <c:v>45595</c:v>
                      </c:pt>
                      <c:pt idx="424">
                        <c:v>45596</c:v>
                      </c:pt>
                      <c:pt idx="425">
                        <c:v>45597</c:v>
                      </c:pt>
                      <c:pt idx="426">
                        <c:v>45600</c:v>
                      </c:pt>
                      <c:pt idx="427">
                        <c:v>45601</c:v>
                      </c:pt>
                      <c:pt idx="428">
                        <c:v>45602</c:v>
                      </c:pt>
                    </c:numCache>
                  </c:numRef>
                </c:cat>
                <c:val>
                  <c:numRef>
                    <c:extLst>
                      <c:ext uri="{02D57815-91ED-43cb-92C2-25804820EDAC}">
                        <c15:formulaRef>
                          <c15:sqref>CONFERÊNCIA!$C$1:$C$503</c15:sqref>
                        </c15:formulaRef>
                      </c:ext>
                    </c:extLst>
                    <c:numCache>
                      <c:formatCode>General</c:formatCode>
                      <c:ptCount val="503"/>
                      <c:pt idx="0">
                        <c:v>3.8705758155139725</c:v>
                      </c:pt>
                      <c:pt idx="1">
                        <c:v>3.8743211382441345</c:v>
                      </c:pt>
                      <c:pt idx="2">
                        <c:v>3.8624125048748117</c:v>
                      </c:pt>
                      <c:pt idx="3">
                        <c:v>3.7896293572140793</c:v>
                      </c:pt>
                      <c:pt idx="4">
                        <c:v>3.7909846770510898</c:v>
                      </c:pt>
                      <c:pt idx="5">
                        <c:v>3.7999735016195233</c:v>
                      </c:pt>
                      <c:pt idx="6">
                        <c:v>3.7625944919362171</c:v>
                      </c:pt>
                      <c:pt idx="7">
                        <c:v>3.7630588522881876</c:v>
                      </c:pt>
                      <c:pt idx="8">
                        <c:v>3.7676906345382259</c:v>
                      </c:pt>
                      <c:pt idx="9">
                        <c:v>3.8033235885048051</c:v>
                      </c:pt>
                      <c:pt idx="10">
                        <c:v>3.8017616111706087</c:v>
                      </c:pt>
                      <c:pt idx="11">
                        <c:v>3.7943649619599138</c:v>
                      </c:pt>
                      <c:pt idx="12">
                        <c:v>3.8288587641673772</c:v>
                      </c:pt>
                      <c:pt idx="13">
                        <c:v>3.7968365956190286</c:v>
                      </c:pt>
                      <c:pt idx="14">
                        <c:v>3.8053282667571833</c:v>
                      </c:pt>
                      <c:pt idx="15">
                        <c:v>3.8227545376699639</c:v>
                      </c:pt>
                      <c:pt idx="16">
                        <c:v>3.8435300089828455</c:v>
                      </c:pt>
                      <c:pt idx="17">
                        <c:v>3.8137484361598055</c:v>
                      </c:pt>
                      <c:pt idx="18">
                        <c:v>3.7667659927710075</c:v>
                      </c:pt>
                      <c:pt idx="19">
                        <c:v>3.7440776145786985</c:v>
                      </c:pt>
                      <c:pt idx="20">
                        <c:v>3.7499745534737472</c:v>
                      </c:pt>
                      <c:pt idx="21">
                        <c:v>3.765145809567386</c:v>
                      </c:pt>
                      <c:pt idx="22">
                        <c:v>3.7440776145786985</c:v>
                      </c:pt>
                      <c:pt idx="23">
                        <c:v>3.7364784329132155</c:v>
                      </c:pt>
                      <c:pt idx="24">
                        <c:v>3.7203781211733071</c:v>
                      </c:pt>
                      <c:pt idx="25">
                        <c:v>3.7191661467188086</c:v>
                      </c:pt>
                      <c:pt idx="26">
                        <c:v>3.7162514009097869</c:v>
                      </c:pt>
                      <c:pt idx="27">
                        <c:v>3.7017956793804827</c:v>
                      </c:pt>
                      <c:pt idx="28">
                        <c:v>3.6948615257914836</c:v>
                      </c:pt>
                      <c:pt idx="29">
                        <c:v>3.7121075802331434</c:v>
                      </c:pt>
                      <c:pt idx="30">
                        <c:v>3.7309806301325716</c:v>
                      </c:pt>
                      <c:pt idx="31">
                        <c:v>3.734808386002336</c:v>
                      </c:pt>
                      <c:pt idx="32">
                        <c:v>3.7345695800310521</c:v>
                      </c:pt>
                      <c:pt idx="33">
                        <c:v>3.7485624562751099</c:v>
                      </c:pt>
                      <c:pt idx="34">
                        <c:v>3.7407600759909254</c:v>
                      </c:pt>
                      <c:pt idx="35">
                        <c:v>3.7140597526442347</c:v>
                      </c:pt>
                      <c:pt idx="36">
                        <c:v>3.7326570764598239</c:v>
                      </c:pt>
                      <c:pt idx="37">
                        <c:v>3.7232808808312687</c:v>
                      </c:pt>
                      <c:pt idx="38">
                        <c:v>3.6863763238958178</c:v>
                      </c:pt>
                      <c:pt idx="39">
                        <c:v>3.667400422436812</c:v>
                      </c:pt>
                      <c:pt idx="40">
                        <c:v>3.6941157209091826</c:v>
                      </c:pt>
                      <c:pt idx="41">
                        <c:v>3.6958550678503617</c:v>
                      </c:pt>
                      <c:pt idx="42">
                        <c:v>3.6963514689526371</c:v>
                      </c:pt>
                      <c:pt idx="43">
                        <c:v>3.7037680666076871</c:v>
                      </c:pt>
                      <c:pt idx="44">
                        <c:v>3.6941157209091826</c:v>
                      </c:pt>
                      <c:pt idx="45">
                        <c:v>3.7381456954168546</c:v>
                      </c:pt>
                      <c:pt idx="46">
                        <c:v>3.7293013686128518</c:v>
                      </c:pt>
                      <c:pt idx="47">
                        <c:v>3.7103962975761857</c:v>
                      </c:pt>
                      <c:pt idx="48">
                        <c:v>3.6921241842788253</c:v>
                      </c:pt>
                      <c:pt idx="49">
                        <c:v>3.7099068213060118</c:v>
                      </c:pt>
                      <c:pt idx="50">
                        <c:v>3.7133281345162463</c:v>
                      </c:pt>
                      <c:pt idx="51">
                        <c:v>3.7133281345162463</c:v>
                      </c:pt>
                      <c:pt idx="52">
                        <c:v>3.6958550678503617</c:v>
                      </c:pt>
                      <c:pt idx="53">
                        <c:v>3.6936182084611096</c:v>
                      </c:pt>
                      <c:pt idx="54">
                        <c:v>3.7118632905043114</c:v>
                      </c:pt>
                      <c:pt idx="55">
                        <c:v>3.7367167835280966</c:v>
                      </c:pt>
                      <c:pt idx="56">
                        <c:v>3.7367167835280966</c:v>
                      </c:pt>
                      <c:pt idx="57">
                        <c:v>3.7037680666076871</c:v>
                      </c:pt>
                      <c:pt idx="58">
                        <c:v>3.6891294228691436</c:v>
                      </c:pt>
                      <c:pt idx="59">
                        <c:v>3.6878789537803529</c:v>
                      </c:pt>
                      <c:pt idx="60">
                        <c:v>3.6671449619679302</c:v>
                      </c:pt>
                      <c:pt idx="61">
                        <c:v>3.6464937376174986</c:v>
                      </c:pt>
                      <c:pt idx="62">
                        <c:v>3.6203329115788265</c:v>
                      </c:pt>
                      <c:pt idx="63">
                        <c:v>3.6259396543400624</c:v>
                      </c:pt>
                      <c:pt idx="64">
                        <c:v>3.5901634811747787</c:v>
                      </c:pt>
                      <c:pt idx="65">
                        <c:v>3.6014134283326604</c:v>
                      </c:pt>
                      <c:pt idx="66">
                        <c:v>3.5790645881067298</c:v>
                      </c:pt>
                      <c:pt idx="67">
                        <c:v>3.5945687746426951</c:v>
                      </c:pt>
                      <c:pt idx="68">
                        <c:v>3.5840743397478101</c:v>
                      </c:pt>
                      <c:pt idx="69">
                        <c:v>3.5464514609816584</c:v>
                      </c:pt>
                      <c:pt idx="70">
                        <c:v>3.5621818010679789</c:v>
                      </c:pt>
                      <c:pt idx="71">
                        <c:v>3.5655812377694427</c:v>
                      </c:pt>
                      <c:pt idx="72">
                        <c:v>3.5635996376871786</c:v>
                      </c:pt>
                      <c:pt idx="73">
                        <c:v>3.5319332036512097</c:v>
                      </c:pt>
                      <c:pt idx="74">
                        <c:v>3.5287107019611148</c:v>
                      </c:pt>
                      <c:pt idx="75">
                        <c:v>3.5240048109237025</c:v>
                      </c:pt>
                      <c:pt idx="76">
                        <c:v>3.5269485869677157</c:v>
                      </c:pt>
                      <c:pt idx="77">
                        <c:v>3.5186840771178223</c:v>
                      </c:pt>
                      <c:pt idx="78">
                        <c:v>3.4949912609485163</c:v>
                      </c:pt>
                      <c:pt idx="79">
                        <c:v>3.4846189898012279</c:v>
                      </c:pt>
                      <c:pt idx="80">
                        <c:v>3.4719664525503626</c:v>
                      </c:pt>
                      <c:pt idx="81">
                        <c:v>3.4793922292472121</c:v>
                      </c:pt>
                      <c:pt idx="82">
                        <c:v>3.4572626055951043</c:v>
                      </c:pt>
                      <c:pt idx="83">
                        <c:v>3.4815477343158139</c:v>
                      </c:pt>
                      <c:pt idx="84">
                        <c:v>3.4512565815348921</c:v>
                      </c:pt>
                      <c:pt idx="85">
                        <c:v>3.4429789156771102</c:v>
                      </c:pt>
                      <c:pt idx="86">
                        <c:v>3.4452142670789296</c:v>
                      </c:pt>
                      <c:pt idx="87">
                        <c:v>3.4572626055951043</c:v>
                      </c:pt>
                      <c:pt idx="88">
                        <c:v>3.5049566159530077</c:v>
                      </c:pt>
                      <c:pt idx="89">
                        <c:v>3.5004392163118045</c:v>
                      </c:pt>
                      <c:pt idx="90">
                        <c:v>3.4563166808832348</c:v>
                      </c:pt>
                      <c:pt idx="91">
                        <c:v>3.4468078929142076</c:v>
                      </c:pt>
                      <c:pt idx="92">
                        <c:v>3.4114776910697118</c:v>
                      </c:pt>
                      <c:pt idx="93">
                        <c:v>3.4081729953985804</c:v>
                      </c:pt>
                      <c:pt idx="94">
                        <c:v>3.4015306594522756</c:v>
                      </c:pt>
                      <c:pt idx="95">
                        <c:v>3.4164143474670157</c:v>
                      </c:pt>
                      <c:pt idx="96">
                        <c:v>3.445533195482207</c:v>
                      </c:pt>
                      <c:pt idx="97">
                        <c:v>3.4940803758088692</c:v>
                      </c:pt>
                      <c:pt idx="98">
                        <c:v>3.4852321106052293</c:v>
                      </c:pt>
                      <c:pt idx="99">
                        <c:v>3.5061578172986421</c:v>
                      </c:pt>
                      <c:pt idx="100">
                        <c:v>3.4876808415502927</c:v>
                      </c:pt>
                      <c:pt idx="101">
                        <c:v>3.4732079176384274</c:v>
                      </c:pt>
                      <c:pt idx="102">
                        <c:v>3.4895134627107232</c:v>
                      </c:pt>
                      <c:pt idx="103">
                        <c:v>3.4744478434017481</c:v>
                      </c:pt>
                      <c:pt idx="104">
                        <c:v>3.4707234443107655</c:v>
                      </c:pt>
                      <c:pt idx="105">
                        <c:v>3.4882920885130893</c:v>
                      </c:pt>
                      <c:pt idx="106">
                        <c:v>3.5166072331729832</c:v>
                      </c:pt>
                      <c:pt idx="107">
                        <c:v>3.5421180727185324</c:v>
                      </c:pt>
                      <c:pt idx="108">
                        <c:v>3.541828511401901</c:v>
                      </c:pt>
                      <c:pt idx="109">
                        <c:v>3.5368930971160548</c:v>
                      </c:pt>
                      <c:pt idx="110">
                        <c:v>3.4986265269937014</c:v>
                      </c:pt>
                      <c:pt idx="111">
                        <c:v>3.5222343767049891</c:v>
                      </c:pt>
                      <c:pt idx="112">
                        <c:v>3.5010427166318716</c:v>
                      </c:pt>
                      <c:pt idx="113">
                        <c:v>3.502248625731883</c:v>
                      </c:pt>
                      <c:pt idx="114">
                        <c:v>3.520460802488973</c:v>
                      </c:pt>
                      <c:pt idx="115">
                        <c:v>3.5157158351047473</c:v>
                      </c:pt>
                      <c:pt idx="116">
                        <c:v>3.5097527882165007</c:v>
                      </c:pt>
                      <c:pt idx="117">
                        <c:v>3.5133348815990053</c:v>
                      </c:pt>
                      <c:pt idx="118">
                        <c:v>3.5112468868061133</c:v>
                      </c:pt>
                      <c:pt idx="119">
                        <c:v>3.5016458529589611</c:v>
                      </c:pt>
                      <c:pt idx="120">
                        <c:v>3.4898185733156835</c:v>
                      </c:pt>
                      <c:pt idx="121">
                        <c:v>3.5076572927632825</c:v>
                      </c:pt>
                      <c:pt idx="122">
                        <c:v>3.5145260669691587</c:v>
                      </c:pt>
                      <c:pt idx="123">
                        <c:v>3.4974162394026984</c:v>
                      </c:pt>
                      <c:pt idx="124">
                        <c:v>3.537765824444175</c:v>
                      </c:pt>
                      <c:pt idx="125">
                        <c:v>3.570658822726505</c:v>
                      </c:pt>
                      <c:pt idx="126">
                        <c:v>3.5765502691400166</c:v>
                      </c:pt>
                      <c:pt idx="127">
                        <c:v>3.5533460588187404</c:v>
                      </c:pt>
                      <c:pt idx="128">
                        <c:v>3.5613301331669613</c:v>
                      </c:pt>
                      <c:pt idx="129">
                        <c:v>3.5510531372065328</c:v>
                      </c:pt>
                      <c:pt idx="130">
                        <c:v>3.535145354171894</c:v>
                      </c:pt>
                      <c:pt idx="131">
                        <c:v>3.5234150143864045</c:v>
                      </c:pt>
                      <c:pt idx="132">
                        <c:v>3.5539184686798193</c:v>
                      </c:pt>
                      <c:pt idx="133">
                        <c:v>3.5672766323546874</c:v>
                      </c:pt>
                      <c:pt idx="134">
                        <c:v>3.5681232529781366</c:v>
                      </c:pt>
                      <c:pt idx="135">
                        <c:v>3.547027829873695</c:v>
                      </c:pt>
                      <c:pt idx="136">
                        <c:v>3.5751506887855933</c:v>
                      </c:pt>
                      <c:pt idx="137">
                        <c:v>3.5587707687669159</c:v>
                      </c:pt>
                      <c:pt idx="138">
                        <c:v>3.5383472198093888</c:v>
                      </c:pt>
                      <c:pt idx="139">
                        <c:v>3.5397992310997837</c:v>
                      </c:pt>
                      <c:pt idx="140">
                        <c:v>3.5533460588187404</c:v>
                      </c:pt>
                      <c:pt idx="141">
                        <c:v>3.5616141030680599</c:v>
                      </c:pt>
                      <c:pt idx="142">
                        <c:v>3.5821290841670557</c:v>
                      </c:pt>
                      <c:pt idx="143">
                        <c:v>3.584906863730958</c:v>
                      </c:pt>
                      <c:pt idx="144">
                        <c:v>3.6317798620733637</c:v>
                      </c:pt>
                      <c:pt idx="145">
                        <c:v>3.6275358238728841</c:v>
                      </c:pt>
                      <c:pt idx="146">
                        <c:v>3.6412636001722731</c:v>
                      </c:pt>
                      <c:pt idx="147">
                        <c:v>3.655839600035736</c:v>
                      </c:pt>
                      <c:pt idx="148">
                        <c:v>3.6383753219401682</c:v>
                      </c:pt>
                      <c:pt idx="149">
                        <c:v>3.6648428762856948</c:v>
                      </c:pt>
                      <c:pt idx="150">
                        <c:v>3.6722418129609129</c:v>
                      </c:pt>
                      <c:pt idx="151">
                        <c:v>3.6524747722201365</c:v>
                      </c:pt>
                      <c:pt idx="152">
                        <c:v>3.6630486940794147</c:v>
                      </c:pt>
                      <c:pt idx="153">
                        <c:v>3.6627921193506179</c:v>
                      </c:pt>
                      <c:pt idx="154">
                        <c:v>3.6681664125163946</c:v>
                      </c:pt>
                      <c:pt idx="155">
                        <c:v>3.6591931437435758</c:v>
                      </c:pt>
                      <c:pt idx="156">
                        <c:v>3.6800909480808568</c:v>
                      </c:pt>
                      <c:pt idx="157">
                        <c:v>3.6542880093443171</c:v>
                      </c:pt>
                      <c:pt idx="158">
                        <c:v>3.6412636001722731</c:v>
                      </c:pt>
                      <c:pt idx="159">
                        <c:v>3.6381123370602833</c:v>
                      </c:pt>
                      <c:pt idx="160">
                        <c:v>3.6454498961866002</c:v>
                      </c:pt>
                      <c:pt idx="161">
                        <c:v>3.6719875864437181</c:v>
                      </c:pt>
                      <c:pt idx="162">
                        <c:v>3.6783239401744194</c:v>
                      </c:pt>
                      <c:pt idx="163">
                        <c:v>3.6627921193506179</c:v>
                      </c:pt>
                      <c:pt idx="164">
                        <c:v>3.6780712553973332</c:v>
                      </c:pt>
                      <c:pt idx="165">
                        <c:v>3.6527340074775831</c:v>
                      </c:pt>
                      <c:pt idx="166">
                        <c:v>3.6661224669913199</c:v>
                      </c:pt>
                      <c:pt idx="167">
                        <c:v>3.6599654439492939</c:v>
                      </c:pt>
                      <c:pt idx="168">
                        <c:v>3.6459719531026598</c:v>
                      </c:pt>
                      <c:pt idx="169">
                        <c:v>3.6328380632303117</c:v>
                      </c:pt>
                      <c:pt idx="170">
                        <c:v>3.6529931755495273</c:v>
                      </c:pt>
                      <c:pt idx="171">
                        <c:v>3.629660094453965</c:v>
                      </c:pt>
                      <c:pt idx="172">
                        <c:v>3.6338951457811768</c:v>
                      </c:pt>
                      <c:pt idx="173">
                        <c:v>3.6267380575760866</c:v>
                      </c:pt>
                      <c:pt idx="174">
                        <c:v>3.6219380483600547</c:v>
                      </c:pt>
                      <c:pt idx="175">
                        <c:v>3.6224725219163374</c:v>
                      </c:pt>
                      <c:pt idx="176">
                        <c:v>3.6509179478268177</c:v>
                      </c:pt>
                      <c:pt idx="177">
                        <c:v>3.6496187401606335</c:v>
                      </c:pt>
                      <c:pt idx="178">
                        <c:v>3.6470152500152375</c:v>
                      </c:pt>
                      <c:pt idx="179">
                        <c:v>3.667400422436812</c:v>
                      </c:pt>
                      <c:pt idx="180">
                        <c:v>3.6325736179028416</c:v>
                      </c:pt>
                      <c:pt idx="181">
                        <c:v>3.6275358238728841</c:v>
                      </c:pt>
                      <c:pt idx="182">
                        <c:v>3.6438820881832008</c:v>
                      </c:pt>
                      <c:pt idx="183">
                        <c:v>3.6323091026255421</c:v>
                      </c:pt>
                      <c:pt idx="184">
                        <c:v>3.6378492830011573</c:v>
                      </c:pt>
                      <c:pt idx="185">
                        <c:v>3.584906863730958</c:v>
                      </c:pt>
                      <c:pt idx="186">
                        <c:v>3.5840743397478101</c:v>
                      </c:pt>
                      <c:pt idx="187">
                        <c:v>3.5801800371905954</c:v>
                      </c:pt>
                      <c:pt idx="188">
                        <c:v>3.5995016429627196</c:v>
                      </c:pt>
                      <c:pt idx="189">
                        <c:v>3.6038660797869797</c:v>
                      </c:pt>
                      <c:pt idx="190">
                        <c:v>3.6071269522416771</c:v>
                      </c:pt>
                      <c:pt idx="191">
                        <c:v>3.596215769250517</c:v>
                      </c:pt>
                      <c:pt idx="192">
                        <c:v>3.5837966776607839</c:v>
                      </c:pt>
                      <c:pt idx="193">
                        <c:v>3.5490425089261368</c:v>
                      </c:pt>
                      <c:pt idx="194">
                        <c:v>3.5127387563950627</c:v>
                      </c:pt>
                      <c:pt idx="195">
                        <c:v>3.5339784928959737</c:v>
                      </c:pt>
                      <c:pt idx="196">
                        <c:v>3.5336865647082343</c:v>
                      </c:pt>
                      <c:pt idx="197">
                        <c:v>3.5118439017492191</c:v>
                      </c:pt>
                      <c:pt idx="198">
                        <c:v>3.5216435347380228</c:v>
                      </c:pt>
                      <c:pt idx="199">
                        <c:v>3.5920931854262443</c:v>
                      </c:pt>
                      <c:pt idx="200">
                        <c:v>3.6060411758049318</c:v>
                      </c:pt>
                      <c:pt idx="201">
                        <c:v>3.5851842177751712</c:v>
                      </c:pt>
                      <c:pt idx="202">
                        <c:v>3.5904393813006839</c:v>
                      </c:pt>
                      <c:pt idx="203">
                        <c:v>3.5923685537330927</c:v>
                      </c:pt>
                      <c:pt idx="204">
                        <c:v>3.5821290841670557</c:v>
                      </c:pt>
                      <c:pt idx="205">
                        <c:v>3.5522002551986827</c:v>
                      </c:pt>
                      <c:pt idx="206">
                        <c:v>3.5556337349665741</c:v>
                      </c:pt>
                      <c:pt idx="207">
                        <c:v>3.5513400400918749</c:v>
                      </c:pt>
                      <c:pt idx="208">
                        <c:v>3.5424075502136789</c:v>
                      </c:pt>
                      <c:pt idx="209">
                        <c:v>3.5207566167197948</c:v>
                      </c:pt>
                      <c:pt idx="210">
                        <c:v>3.5266545990191038</c:v>
                      </c:pt>
                      <c:pt idx="211">
                        <c:v>3.5490425089261368</c:v>
                      </c:pt>
                      <c:pt idx="212">
                        <c:v>3.5695326964813701</c:v>
                      </c:pt>
                      <c:pt idx="213">
                        <c:v>3.5851842177751712</c:v>
                      </c:pt>
                      <c:pt idx="214">
                        <c:v>3.5882300459640066</c:v>
                      </c:pt>
                      <c:pt idx="215">
                        <c:v>3.5655812377694427</c:v>
                      </c:pt>
                      <c:pt idx="216">
                        <c:v>3.5616141030680599</c:v>
                      </c:pt>
                      <c:pt idx="217">
                        <c:v>3.5567756134805992</c:v>
                      </c:pt>
                      <c:pt idx="218">
                        <c:v>3.5762705097312821</c:v>
                      </c:pt>
                      <c:pt idx="219">
                        <c:v>3.5432754802551445</c:v>
                      </c:pt>
                      <c:pt idx="220">
                        <c:v>3.5522002551986827</c:v>
                      </c:pt>
                      <c:pt idx="221">
                        <c:v>3.5692509666584051</c:v>
                      </c:pt>
                      <c:pt idx="222">
                        <c:v>3.5785063966325659</c:v>
                      </c:pt>
                      <c:pt idx="223">
                        <c:v>3.5559193268577061</c:v>
                      </c:pt>
                      <c:pt idx="224">
                        <c:v>3.5810158082379915</c:v>
                      </c:pt>
                      <c:pt idx="225">
                        <c:v>3.597312260588446</c:v>
                      </c:pt>
                      <c:pt idx="226">
                        <c:v>3.5790645881067298</c:v>
                      </c:pt>
                      <c:pt idx="227">
                        <c:v>3.5533460588187404</c:v>
                      </c:pt>
                      <c:pt idx="228">
                        <c:v>3.5559193268577061</c:v>
                      </c:pt>
                      <c:pt idx="229">
                        <c:v>3.5424075502136789</c:v>
                      </c:pt>
                      <c:pt idx="230">
                        <c:v>3.5389282773504322</c:v>
                      </c:pt>
                      <c:pt idx="231">
                        <c:v>3.5573460641520867</c:v>
                      </c:pt>
                      <c:pt idx="232">
                        <c:v>3.5804587051595158</c:v>
                      </c:pt>
                      <c:pt idx="233">
                        <c:v>3.5874002851640823</c:v>
                      </c:pt>
                      <c:pt idx="234">
                        <c:v>3.5550623063795967</c:v>
                      </c:pt>
                      <c:pt idx="235">
                        <c:v>3.561897992353146</c:v>
                      </c:pt>
                      <c:pt idx="236">
                        <c:v>3.5421180727185324</c:v>
                      </c:pt>
                      <c:pt idx="237">
                        <c:v>3.508855256368665</c:v>
                      </c:pt>
                      <c:pt idx="238">
                        <c:v>3.5100517865742376</c:v>
                      </c:pt>
                      <c:pt idx="239">
                        <c:v>3.5189804173185388</c:v>
                      </c:pt>
                      <c:pt idx="240">
                        <c:v>3.5210523434704344</c:v>
                      </c:pt>
                      <c:pt idx="241">
                        <c:v>3.5333945512735414</c:v>
                      </c:pt>
                      <c:pt idx="242">
                        <c:v>3.5225296668296804</c:v>
                      </c:pt>
                      <c:pt idx="243">
                        <c:v>3.5481795720108011</c:v>
                      </c:pt>
                      <c:pt idx="244">
                        <c:v>3.5260663637080247</c:v>
                      </c:pt>
                      <c:pt idx="245">
                        <c:v>3.5260663637080247</c:v>
                      </c:pt>
                      <c:pt idx="246">
                        <c:v>3.5400893805287739</c:v>
                      </c:pt>
                      <c:pt idx="247">
                        <c:v>3.5740296124349942</c:v>
                      </c:pt>
                      <c:pt idx="248">
                        <c:v>3.5975861956675455</c:v>
                      </c:pt>
                      <c:pt idx="249">
                        <c:v>3.6027767550605247</c:v>
                      </c:pt>
                      <c:pt idx="250">
                        <c:v>3.6192613872330663</c:v>
                      </c:pt>
                      <c:pt idx="251">
                        <c:v>3.6146945559245598</c:v>
                      </c:pt>
                      <c:pt idx="252">
                        <c:v>3.607669398688393</c:v>
                      </c:pt>
                      <c:pt idx="253">
                        <c:v>3.609565647394211</c:v>
                      </c:pt>
                      <c:pt idx="254">
                        <c:v>3.6315151367243654</c:v>
                      </c:pt>
                      <c:pt idx="255">
                        <c:v>3.6648428762856948</c:v>
                      </c:pt>
                      <c:pt idx="256">
                        <c:v>3.6958550678503617</c:v>
                      </c:pt>
                      <c:pt idx="257">
                        <c:v>3.6883793290722537</c:v>
                      </c:pt>
                      <c:pt idx="258">
                        <c:v>3.6975913947159578</c:v>
                      </c:pt>
                      <c:pt idx="259">
                        <c:v>3.6770598773085941</c:v>
                      </c:pt>
                      <c:pt idx="260">
                        <c:v>3.6893793291555874</c:v>
                      </c:pt>
                      <c:pt idx="261">
                        <c:v>3.7096619932964647</c:v>
                      </c:pt>
                      <c:pt idx="262">
                        <c:v>3.6903783302376723</c:v>
                      </c:pt>
                      <c:pt idx="263">
                        <c:v>3.7101515893894761</c:v>
                      </c:pt>
                      <c:pt idx="264">
                        <c:v>3.7032753343976688</c:v>
                      </c:pt>
                      <c:pt idx="265">
                        <c:v>3.6965995771290743</c:v>
                      </c:pt>
                      <c:pt idx="266">
                        <c:v>3.6995720836526793</c:v>
                      </c:pt>
                      <c:pt idx="267">
                        <c:v>3.7054907199191334</c:v>
                      </c:pt>
                      <c:pt idx="268">
                        <c:v>3.6965995771290743</c:v>
                      </c:pt>
                      <c:pt idx="269">
                        <c:v>3.7138159394039678</c:v>
                      </c:pt>
                      <c:pt idx="270">
                        <c:v>3.7121075802331434</c:v>
                      </c:pt>
                      <c:pt idx="271">
                        <c:v>3.7157647828953184</c:v>
                      </c:pt>
                      <c:pt idx="272">
                        <c:v>3.7005609588877744</c:v>
                      </c:pt>
                      <c:pt idx="273">
                        <c:v>3.6995720836526793</c:v>
                      </c:pt>
                      <c:pt idx="274">
                        <c:v>3.6938669956249757</c:v>
                      </c:pt>
                      <c:pt idx="275">
                        <c:v>3.7225559804733201</c:v>
                      </c:pt>
                      <c:pt idx="276">
                        <c:v>3.7184382563554808</c:v>
                      </c:pt>
                      <c:pt idx="277">
                        <c:v>3.6975913947159578</c:v>
                      </c:pt>
                      <c:pt idx="278">
                        <c:v>3.7164946211469094</c:v>
                      </c:pt>
                      <c:pt idx="279">
                        <c:v>3.7247291070076334</c:v>
                      </c:pt>
                      <c:pt idx="280">
                        <c:v>3.7079465168311621</c:v>
                      </c:pt>
                      <c:pt idx="281">
                        <c:v>3.7174669109658489</c:v>
                      </c:pt>
                      <c:pt idx="282">
                        <c:v>3.7261752388576332</c:v>
                      </c:pt>
                      <c:pt idx="283">
                        <c:v>3.7290612437467683</c:v>
                      </c:pt>
                      <c:pt idx="284">
                        <c:v>3.7324177561284198</c:v>
                      </c:pt>
                      <c:pt idx="285">
                        <c:v>3.7371933143924867</c:v>
                      </c:pt>
                      <c:pt idx="286">
                        <c:v>3.7208624999669868</c:v>
                      </c:pt>
                      <c:pt idx="287">
                        <c:v>3.7196511127806899</c:v>
                      </c:pt>
                      <c:pt idx="288">
                        <c:v>3.7108855343765508</c:v>
                      </c:pt>
                      <c:pt idx="289">
                        <c:v>3.7091721573816989</c:v>
                      </c:pt>
                      <c:pt idx="290">
                        <c:v>3.7042605561522386</c:v>
                      </c:pt>
                      <c:pt idx="291">
                        <c:v>3.7194086591487592</c:v>
                      </c:pt>
                      <c:pt idx="292">
                        <c:v>3.7450234647319762</c:v>
                      </c:pt>
                      <c:pt idx="293">
                        <c:v>3.755369195382769</c:v>
                      </c:pt>
                      <c:pt idx="294">
                        <c:v>3.74879794432518</c:v>
                      </c:pt>
                      <c:pt idx="295">
                        <c:v>3.7618975468505083</c:v>
                      </c:pt>
                      <c:pt idx="296">
                        <c:v>3.7273787532645462</c:v>
                      </c:pt>
                      <c:pt idx="297">
                        <c:v>3.7273787532645462</c:v>
                      </c:pt>
                      <c:pt idx="298">
                        <c:v>3.7037680666076871</c:v>
                      </c:pt>
                      <c:pt idx="299">
                        <c:v>3.7201358437644907</c:v>
                      </c:pt>
                      <c:pt idx="300">
                        <c:v>3.6975913947159578</c:v>
                      </c:pt>
                      <c:pt idx="301">
                        <c:v>3.7035217308508064</c:v>
                      </c:pt>
                      <c:pt idx="302">
                        <c:v>3.7045067099996354</c:v>
                      </c:pt>
                      <c:pt idx="303">
                        <c:v>3.7059823620135983</c:v>
                      </c:pt>
                      <c:pt idx="304">
                        <c:v>3.6995720836526793</c:v>
                      </c:pt>
                      <c:pt idx="305">
                        <c:v>3.6998193941522706</c:v>
                      </c:pt>
                      <c:pt idx="306">
                        <c:v>3.6833642734258261</c:v>
                      </c:pt>
                      <c:pt idx="307">
                        <c:v>3.6983346128846915</c:v>
                      </c:pt>
                      <c:pt idx="308">
                        <c:v>3.7174669109658489</c:v>
                      </c:pt>
                      <c:pt idx="309">
                        <c:v>3.6943643843445058</c:v>
                      </c:pt>
                      <c:pt idx="310">
                        <c:v>3.6988297849671046</c:v>
                      </c:pt>
                      <c:pt idx="311">
                        <c:v>3.7534960971999087</c:v>
                      </c:pt>
                      <c:pt idx="312">
                        <c:v>3.7549012496559335</c:v>
                      </c:pt>
                      <c:pt idx="313">
                        <c:v>3.7490333769336832</c:v>
                      </c:pt>
                      <c:pt idx="314">
                        <c:v>3.7653774250866614</c:v>
                      </c:pt>
                      <c:pt idx="315">
                        <c:v>3.7502097092655422</c:v>
                      </c:pt>
                      <c:pt idx="316">
                        <c:v>3.7478556592142334</c:v>
                      </c:pt>
                      <c:pt idx="317">
                        <c:v>3.738859386418957</c:v>
                      </c:pt>
                      <c:pt idx="318">
                        <c:v>3.7471483622379123</c:v>
                      </c:pt>
                      <c:pt idx="319">
                        <c:v>3.7839623353606284</c:v>
                      </c:pt>
                      <c:pt idx="320">
                        <c:v>3.7644506409610101</c:v>
                      </c:pt>
                      <c:pt idx="321">
                        <c:v>3.7621299158535288</c:v>
                      </c:pt>
                      <c:pt idx="322">
                        <c:v>3.7537304264335525</c:v>
                      </c:pt>
                      <c:pt idx="323">
                        <c:v>3.7551352498910018</c:v>
                      </c:pt>
                      <c:pt idx="324">
                        <c:v>3.7762032822856111</c:v>
                      </c:pt>
                      <c:pt idx="325">
                        <c:v>3.77138067562568</c:v>
                      </c:pt>
                      <c:pt idx="326">
                        <c:v>3.7621299158535288</c:v>
                      </c:pt>
                      <c:pt idx="327">
                        <c:v>3.7679216614538893</c:v>
                      </c:pt>
                      <c:pt idx="328">
                        <c:v>3.7644506409610101</c:v>
                      </c:pt>
                      <c:pt idx="329">
                        <c:v>3.7644506409610101</c:v>
                      </c:pt>
                      <c:pt idx="330">
                        <c:v>3.7697679578472747</c:v>
                      </c:pt>
                      <c:pt idx="331">
                        <c:v>3.758638698528789</c:v>
                      </c:pt>
                      <c:pt idx="332">
                        <c:v>3.7623622308737397</c:v>
                      </c:pt>
                      <c:pt idx="333">
                        <c:v>3.7541989202345789</c:v>
                      </c:pt>
                      <c:pt idx="334">
                        <c:v>3.7681526350084442</c:v>
                      </c:pt>
                      <c:pt idx="335">
                        <c:v>3.7595708822364693</c:v>
                      </c:pt>
                      <c:pt idx="336">
                        <c:v>3.773450355564206</c:v>
                      </c:pt>
                      <c:pt idx="337">
                        <c:v>3.750444809772091</c:v>
                      </c:pt>
                      <c:pt idx="338">
                        <c:v>3.7138159394039678</c:v>
                      </c:pt>
                      <c:pt idx="339">
                        <c:v>3.7249702742582897</c:v>
                      </c:pt>
                      <c:pt idx="340">
                        <c:v>3.7381456954168546</c:v>
                      </c:pt>
                      <c:pt idx="341">
                        <c:v>3.7393348976024297</c:v>
                      </c:pt>
                      <c:pt idx="342">
                        <c:v>3.7283405229948499</c:v>
                      </c:pt>
                      <c:pt idx="343">
                        <c:v>3.7333746940004877</c:v>
                      </c:pt>
                      <c:pt idx="344">
                        <c:v>3.7371933143924867</c:v>
                      </c:pt>
                      <c:pt idx="345">
                        <c:v>3.7240052560893107</c:v>
                      </c:pt>
                      <c:pt idx="346">
                        <c:v>3.7198935076431057</c:v>
                      </c:pt>
                      <c:pt idx="347">
                        <c:v>3.7008080249792101</c:v>
                      </c:pt>
                      <c:pt idx="348">
                        <c:v>3.6970956088852769</c:v>
                      </c:pt>
                      <c:pt idx="349">
                        <c:v>3.7003138317395994</c:v>
                      </c:pt>
                      <c:pt idx="350">
                        <c:v>3.7049988359938197</c:v>
                      </c:pt>
                      <c:pt idx="351">
                        <c:v>3.7042605561522386</c:v>
                      </c:pt>
                      <c:pt idx="352">
                        <c:v>3.713572066704308</c:v>
                      </c:pt>
                      <c:pt idx="353">
                        <c:v>3.7172239271230789</c:v>
                      </c:pt>
                      <c:pt idx="354">
                        <c:v>3.6961032992032559</c:v>
                      </c:pt>
                      <c:pt idx="355">
                        <c:v>3.6488384045767526</c:v>
                      </c:pt>
                      <c:pt idx="356">
                        <c:v>3.6535113102761452</c:v>
                      </c:pt>
                      <c:pt idx="357">
                        <c:v>3.6396892099231644</c:v>
                      </c:pt>
                      <c:pt idx="358">
                        <c:v>3.6344232683178777</c:v>
                      </c:pt>
                      <c:pt idx="359">
                        <c:v>3.6288640217039498</c:v>
                      </c:pt>
                      <c:pt idx="360">
                        <c:v>3.624874124138024</c:v>
                      </c:pt>
                      <c:pt idx="361">
                        <c:v>3.6216707044204863</c:v>
                      </c:pt>
                      <c:pt idx="362">
                        <c:v>3.6187251941907292</c:v>
                      </c:pt>
                      <c:pt idx="363">
                        <c:v>3.6057695473909299</c:v>
                      </c:pt>
                      <c:pt idx="364">
                        <c:v>3.5937442589988975</c:v>
                      </c:pt>
                      <c:pt idx="365">
                        <c:v>3.6030491975087431</c:v>
                      </c:pt>
                      <c:pt idx="366">
                        <c:v>3.6189933266497696</c:v>
                      </c:pt>
                      <c:pt idx="367">
                        <c:v>3.6278016046053461</c:v>
                      </c:pt>
                      <c:pt idx="368">
                        <c:v>3.6338951457811768</c:v>
                      </c:pt>
                      <c:pt idx="369">
                        <c:v>3.647536490579554</c:v>
                      </c:pt>
                      <c:pt idx="370">
                        <c:v>3.6622787723167574</c:v>
                      </c:pt>
                      <c:pt idx="371">
                        <c:v>3.6681664125163946</c:v>
                      </c:pt>
                      <c:pt idx="372">
                        <c:v>3.673765816303888</c:v>
                      </c:pt>
                      <c:pt idx="373">
                        <c:v>3.6785765611180392</c:v>
                      </c:pt>
                      <c:pt idx="374">
                        <c:v>3.6404767148857688</c:v>
                      </c:pt>
                      <c:pt idx="375">
                        <c:v>3.6341592419137032</c:v>
                      </c:pt>
                      <c:pt idx="376">
                        <c:v>3.6360059645068681</c:v>
                      </c:pt>
                      <c:pt idx="377">
                        <c:v>3.6438820881832008</c:v>
                      </c:pt>
                      <c:pt idx="378">
                        <c:v>3.6423118182976015</c:v>
                      </c:pt>
                      <c:pt idx="379">
                        <c:v>3.6488384045767526</c:v>
                      </c:pt>
                      <c:pt idx="380">
                        <c:v>3.6428355156125294</c:v>
                      </c:pt>
                      <c:pt idx="381">
                        <c:v>3.6068556186353455</c:v>
                      </c:pt>
                      <c:pt idx="382">
                        <c:v>3.6256733782101436</c:v>
                      </c:pt>
                      <c:pt idx="383">
                        <c:v>3.5901634811747787</c:v>
                      </c:pt>
                      <c:pt idx="384">
                        <c:v>3.5874002851640823</c:v>
                      </c:pt>
                      <c:pt idx="385">
                        <c:v>3.5890591188317256</c:v>
                      </c:pt>
                      <c:pt idx="386">
                        <c:v>3.5890591188317256</c:v>
                      </c:pt>
                      <c:pt idx="387">
                        <c:v>3.5796224681769866</c:v>
                      </c:pt>
                      <c:pt idx="388">
                        <c:v>3.5638829639392511</c:v>
                      </c:pt>
                      <c:pt idx="389">
                        <c:v>3.5493299891638506</c:v>
                      </c:pt>
                      <c:pt idx="390">
                        <c:v>3.5681232529781366</c:v>
                      </c:pt>
                      <c:pt idx="391">
                        <c:v>3.5768299503053131</c:v>
                      </c:pt>
                      <c:pt idx="392">
                        <c:v>3.5862928653388351</c:v>
                      </c:pt>
                      <c:pt idx="393">
                        <c:v>3.5984075509498608</c:v>
                      </c:pt>
                      <c:pt idx="394">
                        <c:v>3.5759906720353185</c:v>
                      </c:pt>
                      <c:pt idx="395">
                        <c:v>3.5829632285223871</c:v>
                      </c:pt>
                      <c:pt idx="396">
                        <c:v>3.5896114524552671</c:v>
                      </c:pt>
                      <c:pt idx="397">
                        <c:v>3.5720646995221013</c:v>
                      </c:pt>
                      <c:pt idx="398">
                        <c:v>3.5717836822376889</c:v>
                      </c:pt>
                      <c:pt idx="399">
                        <c:v>3.5748705375020688</c:v>
                      </c:pt>
                      <c:pt idx="400">
                        <c:v>3.559340082758951</c:v>
                      </c:pt>
                      <c:pt idx="401">
                        <c:v>3.5562048372093953</c:v>
                      </c:pt>
                      <c:pt idx="402">
                        <c:v>3.5567756134805992</c:v>
                      </c:pt>
                      <c:pt idx="403">
                        <c:v>3.5406694269487495</c:v>
                      </c:pt>
                      <c:pt idx="404">
                        <c:v>3.5464514609816584</c:v>
                      </c:pt>
                      <c:pt idx="405">
                        <c:v>3.5550623063795967</c:v>
                      </c:pt>
                      <c:pt idx="406">
                        <c:v>3.5504790843779097</c:v>
                      </c:pt>
                      <c:pt idx="407">
                        <c:v>3.5452977256359124</c:v>
                      </c:pt>
                      <c:pt idx="408">
                        <c:v>3.5740296124349942</c:v>
                      </c:pt>
                      <c:pt idx="409">
                        <c:v>3.5793435670456293</c:v>
                      </c:pt>
                      <c:pt idx="410">
                        <c:v>3.6003214271321449</c:v>
                      </c:pt>
                      <c:pt idx="411">
                        <c:v>3.6157709822932977</c:v>
                      </c:pt>
                      <c:pt idx="412">
                        <c:v>3.6203329115788265</c:v>
                      </c:pt>
                      <c:pt idx="413">
                        <c:v>3.6428355156125294</c:v>
                      </c:pt>
                      <c:pt idx="414">
                        <c:v>3.6360059645068681</c:v>
                      </c:pt>
                      <c:pt idx="415">
                        <c:v>3.6344232683178777</c:v>
                      </c:pt>
                      <c:pt idx="416">
                        <c:v>3.6519561000093383</c:v>
                      </c:pt>
                      <c:pt idx="417">
                        <c:v>3.6436205477083212</c:v>
                      </c:pt>
                      <c:pt idx="418">
                        <c:v>3.6535113102761452</c:v>
                      </c:pt>
                      <c:pt idx="419">
                        <c:v>3.6661224669913199</c:v>
                      </c:pt>
                      <c:pt idx="420">
                        <c:v>3.657130755799356</c:v>
                      </c:pt>
                      <c:pt idx="421">
                        <c:v>3.6635616461296463</c:v>
                      </c:pt>
                      <c:pt idx="422">
                        <c:v>3.6527340074775831</c:v>
                      </c:pt>
                      <c:pt idx="423">
                        <c:v>3.627269972482245</c:v>
                      </c:pt>
                      <c:pt idx="424">
                        <c:v>3.6133473915014993</c:v>
                      </c:pt>
                      <c:pt idx="425">
                        <c:v>3.6333667441836774</c:v>
                      </c:pt>
                      <c:pt idx="426">
                        <c:v>3.6176519448255684</c:v>
                      </c:pt>
                      <c:pt idx="427">
                        <c:v>3.6189933266497696</c:v>
                      </c:pt>
                      <c:pt idx="428">
                        <c:v>3.6275358238728841</c:v>
                      </c:pt>
                      <c:pt idx="429">
                        <c:v>3.6472759042588612</c:v>
                      </c:pt>
                      <c:pt idx="430">
                        <c:v>3.6425737012374246</c:v>
                      </c:pt>
                      <c:pt idx="431">
                        <c:v>3.6373229671995344</c:v>
                      </c:pt>
                      <c:pt idx="432">
                        <c:v>3.6780712553973332</c:v>
                      </c:pt>
                      <c:pt idx="433">
                        <c:v>3.6928714753834737</c:v>
                      </c:pt>
                      <c:pt idx="434">
                        <c:v>3.6467545278132651</c:v>
                      </c:pt>
                      <c:pt idx="435">
                        <c:v>3.6293948072790441</c:v>
                      </c:pt>
                      <c:pt idx="436">
                        <c:v>3.6254070311583626</c:v>
                      </c:pt>
                      <c:pt idx="437">
                        <c:v>3.6328380632303117</c:v>
                      </c:pt>
                      <c:pt idx="438">
                        <c:v>3.6537702770003682</c:v>
                      </c:pt>
                      <c:pt idx="439">
                        <c:v>3.6853733147846488</c:v>
                      </c:pt>
                      <c:pt idx="440">
                        <c:v>3.6742733017245741</c:v>
                      </c:pt>
                      <c:pt idx="441">
                        <c:v>3.6836156244388372</c:v>
                      </c:pt>
                      <c:pt idx="442">
                        <c:v>3.6926224403927708</c:v>
                      </c:pt>
                      <c:pt idx="443">
                        <c:v>3.7013019741124933</c:v>
                      </c:pt>
                      <c:pt idx="444">
                        <c:v>3.697343532526066</c:v>
                      </c:pt>
                      <c:pt idx="445">
                        <c:v>3.7264160576426621</c:v>
                      </c:pt>
                      <c:pt idx="446">
                        <c:v>3.7232808808312687</c:v>
                      </c:pt>
                      <c:pt idx="447">
                        <c:v>3.7256934272366524</c:v>
                      </c:pt>
                      <c:pt idx="448">
                        <c:v>3.7111300630487558</c:v>
                      </c:pt>
                      <c:pt idx="449">
                        <c:v>3.734808386002336</c:v>
                      </c:pt>
                      <c:pt idx="450">
                        <c:v>3.734808386002336</c:v>
                      </c:pt>
                      <c:pt idx="451">
                        <c:v>3.7232808808312687</c:v>
                      </c:pt>
                      <c:pt idx="452">
                        <c:v>3.7386215460087504</c:v>
                      </c:pt>
                      <c:pt idx="453">
                        <c:v>3.7208624999669868</c:v>
                      </c:pt>
                      <c:pt idx="454">
                        <c:v>3.7316994512968646</c:v>
                      </c:pt>
                      <c:pt idx="455">
                        <c:v>3.735285826928092</c:v>
                      </c:pt>
                      <c:pt idx="456">
                        <c:v>3.730501128804756</c:v>
                      </c:pt>
                      <c:pt idx="457">
                        <c:v>3.7539647007698704</c:v>
                      </c:pt>
                      <c:pt idx="458">
                        <c:v>3.7466765528401531</c:v>
                      </c:pt>
                      <c:pt idx="459">
                        <c:v>3.7316994512968646</c:v>
                      </c:pt>
                      <c:pt idx="460">
                        <c:v>3.7314599016490546</c:v>
                      </c:pt>
                      <c:pt idx="461">
                        <c:v>3.7288210612068839</c:v>
                      </c:pt>
                      <c:pt idx="462">
                        <c:v>3.7328963395307104</c:v>
                      </c:pt>
                      <c:pt idx="463">
                        <c:v>3.7208624999669868</c:v>
                      </c:pt>
                      <c:pt idx="464">
                        <c:v>3.7261752388576332</c:v>
                      </c:pt>
                      <c:pt idx="465">
                        <c:v>3.7376696182833684</c:v>
                      </c:pt>
                      <c:pt idx="466">
                        <c:v>3.7419461750506287</c:v>
                      </c:pt>
                      <c:pt idx="467">
                        <c:v>3.7326570764598239</c:v>
                      </c:pt>
                      <c:pt idx="468">
                        <c:v>3.7184382563554808</c:v>
                      </c:pt>
                      <c:pt idx="469">
                        <c:v>3.6871279210751298</c:v>
                      </c:pt>
                      <c:pt idx="470">
                        <c:v>3.677565694213663</c:v>
                      </c:pt>
                      <c:pt idx="471">
                        <c:v>3.6800909480808568</c:v>
                      </c:pt>
                      <c:pt idx="472">
                        <c:v>3.6676558176623097</c:v>
                      </c:pt>
                      <c:pt idx="473">
                        <c:v>3.6821065698265074</c:v>
                      </c:pt>
                      <c:pt idx="474">
                        <c:v>3.6760474752985579</c:v>
                      </c:pt>
                      <c:pt idx="475">
                        <c:v>3.6724959748634123</c:v>
                      </c:pt>
                      <c:pt idx="476">
                        <c:v>3.6707154834862652</c:v>
                      </c:pt>
                      <c:pt idx="477">
                        <c:v>3.671478939433769</c:v>
                      </c:pt>
                      <c:pt idx="478">
                        <c:v>3.647536490579554</c:v>
                      </c:pt>
                      <c:pt idx="479">
                        <c:v>3.6417878465800855</c:v>
                      </c:pt>
                      <c:pt idx="480">
                        <c:v>3.6415257577304661</c:v>
                      </c:pt>
                      <c:pt idx="481">
                        <c:v>3.655839600035736</c:v>
                      </c:pt>
                      <c:pt idx="482">
                        <c:v>3.6425737012374246</c:v>
                      </c:pt>
                      <c:pt idx="483">
                        <c:v>3.6412636001722731</c:v>
                      </c:pt>
                      <c:pt idx="484">
                        <c:v>3.6410013738694724</c:v>
                      </c:pt>
                      <c:pt idx="485">
                        <c:v>3.6615082573178044</c:v>
                      </c:pt>
                      <c:pt idx="486">
                        <c:v>3.655839600035736</c:v>
                      </c:pt>
                      <c:pt idx="487">
                        <c:v>3.6407390787860012</c:v>
                      </c:pt>
                      <c:pt idx="488">
                        <c:v>3.6410013738694724</c:v>
                      </c:pt>
                      <c:pt idx="489">
                        <c:v>3.6315151367243654</c:v>
                      </c:pt>
                      <c:pt idx="490">
                        <c:v>3.6423118182976015</c:v>
                      </c:pt>
                      <c:pt idx="491">
                        <c:v>3.6506582412937387</c:v>
                      </c:pt>
                      <c:pt idx="492">
                        <c:v>3.6386382376771897</c:v>
                      </c:pt>
                      <c:pt idx="493">
                        <c:v>3.6454498961866002</c:v>
                      </c:pt>
                      <c:pt idx="494">
                        <c:v>3.6362695038416391</c:v>
                      </c:pt>
                      <c:pt idx="495">
                        <c:v>3.6472759042588612</c:v>
                      </c:pt>
                      <c:pt idx="496">
                        <c:v>3.6389010843076948</c:v>
                      </c:pt>
                      <c:pt idx="497">
                        <c:v>3.6433589388121268</c:v>
                      </c:pt>
                      <c:pt idx="498">
                        <c:v>3.636796374243711</c:v>
                      </c:pt>
                      <c:pt idx="499">
                        <c:v>3.6033215657522897</c:v>
                      </c:pt>
                      <c:pt idx="500">
                        <c:v>3.6328380632303117</c:v>
                      </c:pt>
                      <c:pt idx="501">
                        <c:v>3.6192613872330663</c:v>
                      </c:pt>
                      <c:pt idx="502">
                        <c:v>3.6052260691166831</c:v>
                      </c:pt>
                    </c:numCache>
                  </c:numRef>
                </c:val>
                <c:smooth val="0"/>
                <c:extLst>
                  <c:ext xmlns:c16="http://schemas.microsoft.com/office/drawing/2014/chart" uri="{C3380CC4-5D6E-409C-BE32-E72D297353CC}">
                    <c16:uniqueId val="{00000001-F2D1-4BE3-97B6-B99C44CB66E3}"/>
                  </c:ext>
                </c:extLst>
              </c15:ser>
            </c15:filteredLineSeries>
          </c:ext>
        </c:extLst>
      </c:lineChart>
      <c:dateAx>
        <c:axId val="1631532864"/>
        <c:scaling>
          <c:orientation val="minMax"/>
        </c:scaling>
        <c:delete val="0"/>
        <c:axPos val="b"/>
        <c:numFmt formatCode="m/d/yyyy" sourceLinked="1"/>
        <c:majorTickMark val="out"/>
        <c:minorTickMark val="none"/>
        <c:tickLblPos val="low"/>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1" i="1" u="none" strike="noStrike" kern="1200" spc="20" baseline="0">
                <a:solidFill>
                  <a:schemeClr val="dk1">
                    <a:lumMod val="65000"/>
                    <a:lumOff val="35000"/>
                  </a:schemeClr>
                </a:solidFill>
                <a:latin typeface="+mn-lt"/>
                <a:ea typeface="+mn-ea"/>
                <a:cs typeface="+mn-cs"/>
              </a:defRPr>
            </a:pPr>
            <a:endParaRPr lang="pt-BR"/>
          </a:p>
        </c:txPr>
        <c:crossAx val="1631520864"/>
        <c:crosses val="autoZero"/>
        <c:auto val="0"/>
        <c:lblOffset val="100"/>
        <c:baseTimeUnit val="days"/>
      </c:dateAx>
      <c:valAx>
        <c:axId val="163152086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pt-BR"/>
          </a:p>
        </c:txPr>
        <c:crossAx val="1631532864"/>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1176A7-B083-4DDF-A1D3-5898A5E90A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4599</Words>
  <Characters>24836</Characters>
  <Application>Microsoft Office Word</Application>
  <DocSecurity>0</DocSecurity>
  <Lines>206</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Ramalho Ribeiro Barbosa</dc:creator>
  <cp:keywords/>
  <dc:description/>
  <cp:lastModifiedBy>Sallete</cp:lastModifiedBy>
  <cp:revision>2</cp:revision>
  <cp:lastPrinted>2023-07-04T13:27:00Z</cp:lastPrinted>
  <dcterms:created xsi:type="dcterms:W3CDTF">2024-12-20T20:31:00Z</dcterms:created>
  <dcterms:modified xsi:type="dcterms:W3CDTF">2024-12-20T20:31:00Z</dcterms:modified>
</cp:coreProperties>
</file>