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1D902EE"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FUNDAÇÃO OSWALDO ARANHA</w:t>
      </w:r>
    </w:p>
    <w:p w14:paraId="0D5233E3"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CENTRO UNIVERSITÁRIO DE VOLTA REDONDA</w:t>
      </w:r>
    </w:p>
    <w:p w14:paraId="259D539F" w14:textId="73F04099" w:rsidR="00E24152" w:rsidRDefault="00E24152" w:rsidP="00E24152">
      <w:pPr>
        <w:spacing w:before="240" w:after="240" w:line="240" w:lineRule="auto"/>
        <w:jc w:val="center"/>
        <w:rPr>
          <w:rFonts w:ascii="Arial" w:eastAsia="Times New Roman" w:hAnsi="Arial" w:cs="Arial"/>
          <w:b/>
          <w:bCs/>
          <w:color w:val="000000"/>
          <w:sz w:val="24"/>
          <w:szCs w:val="24"/>
        </w:rPr>
      </w:pPr>
      <w:r w:rsidRPr="00E24152">
        <w:rPr>
          <w:rFonts w:ascii="Arial" w:eastAsia="Times New Roman" w:hAnsi="Arial" w:cs="Arial"/>
          <w:b/>
          <w:bCs/>
          <w:color w:val="000000"/>
          <w:sz w:val="24"/>
          <w:szCs w:val="24"/>
        </w:rPr>
        <w:t xml:space="preserve">CURSO DE </w:t>
      </w:r>
      <w:r w:rsidR="00DA586F">
        <w:rPr>
          <w:rFonts w:ascii="Arial" w:eastAsia="Times New Roman" w:hAnsi="Arial" w:cs="Arial"/>
          <w:b/>
          <w:bCs/>
          <w:color w:val="000000"/>
          <w:sz w:val="24"/>
          <w:szCs w:val="24"/>
        </w:rPr>
        <w:t xml:space="preserve">GRADUAÇÃO EM </w:t>
      </w:r>
      <w:r w:rsidRPr="00E24152">
        <w:rPr>
          <w:rFonts w:ascii="Arial" w:eastAsia="Times New Roman" w:hAnsi="Arial" w:cs="Arial"/>
          <w:b/>
          <w:bCs/>
          <w:color w:val="000000"/>
          <w:sz w:val="24"/>
          <w:szCs w:val="24"/>
        </w:rPr>
        <w:t>ADMINISTRAÇÃO</w:t>
      </w:r>
    </w:p>
    <w:p w14:paraId="62EB1AAD" w14:textId="31A85599" w:rsidR="00DA586F" w:rsidRPr="00DA586F" w:rsidRDefault="00DA586F" w:rsidP="00E24152">
      <w:pPr>
        <w:spacing w:before="240" w:after="240" w:line="240" w:lineRule="auto"/>
        <w:jc w:val="center"/>
        <w:rPr>
          <w:rFonts w:ascii="Arial" w:eastAsia="Times New Roman" w:hAnsi="Arial" w:cs="Arial"/>
          <w:b/>
          <w:sz w:val="24"/>
          <w:szCs w:val="24"/>
        </w:rPr>
      </w:pPr>
      <w:r w:rsidRPr="00DA586F">
        <w:rPr>
          <w:rFonts w:ascii="Arial" w:eastAsia="Times New Roman" w:hAnsi="Arial" w:cs="Arial"/>
          <w:b/>
          <w:sz w:val="24"/>
          <w:szCs w:val="24"/>
        </w:rPr>
        <w:t>TRABALHO DE CONCLUSÃO DE CURSO</w:t>
      </w:r>
    </w:p>
    <w:p w14:paraId="047C0EEC"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26553646"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2E0FDA4C" w14:textId="77777777" w:rsidR="00E24152" w:rsidRDefault="00E24152" w:rsidP="00E24152">
      <w:pPr>
        <w:spacing w:before="240" w:after="240" w:line="240" w:lineRule="auto"/>
        <w:jc w:val="center"/>
        <w:rPr>
          <w:rFonts w:ascii="Arial" w:eastAsia="Times New Roman" w:hAnsi="Arial" w:cs="Arial"/>
          <w:b/>
          <w:bCs/>
          <w:color w:val="000000"/>
          <w:sz w:val="24"/>
          <w:szCs w:val="24"/>
        </w:rPr>
      </w:pPr>
      <w:r w:rsidRPr="00E24152">
        <w:rPr>
          <w:rFonts w:ascii="Arial" w:eastAsia="Times New Roman" w:hAnsi="Arial" w:cs="Arial"/>
          <w:b/>
          <w:bCs/>
          <w:color w:val="000000"/>
          <w:sz w:val="24"/>
          <w:szCs w:val="24"/>
        </w:rPr>
        <w:t> </w:t>
      </w:r>
    </w:p>
    <w:p w14:paraId="56131BBB"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p>
    <w:p w14:paraId="3136584C" w14:textId="77777777" w:rsidR="00E24152" w:rsidRPr="00E24152" w:rsidRDefault="00E24152" w:rsidP="00E24152">
      <w:pPr>
        <w:spacing w:before="240" w:after="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CAROLINA MATOS CAMPANATE</w:t>
      </w:r>
    </w:p>
    <w:p w14:paraId="0CE6286A" w14:textId="77777777" w:rsidR="00E24152" w:rsidRPr="00E24152" w:rsidRDefault="00E24152" w:rsidP="00E24152">
      <w:pPr>
        <w:spacing w:before="240" w:after="0" w:line="240" w:lineRule="auto"/>
        <w:jc w:val="center"/>
        <w:rPr>
          <w:rFonts w:ascii="Times New Roman" w:eastAsia="Times New Roman" w:hAnsi="Times New Roman" w:cs="Times New Roman"/>
          <w:sz w:val="24"/>
          <w:szCs w:val="24"/>
        </w:rPr>
      </w:pPr>
    </w:p>
    <w:p w14:paraId="74A924F3"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17FB7232"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24589BA4"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7657B43F"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1DAAD4A4"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19CD3B76" w14:textId="28DCFB33" w:rsidR="00E24152" w:rsidRPr="00E24152" w:rsidRDefault="0073472A" w:rsidP="00FD29D9">
      <w:pPr>
        <w:spacing w:before="240" w:after="240" w:line="240" w:lineRule="auto"/>
        <w:jc w:val="center"/>
        <w:rPr>
          <w:rFonts w:ascii="Times New Roman" w:eastAsia="Times New Roman" w:hAnsi="Times New Roman" w:cs="Times New Roman"/>
          <w:b/>
          <w:bCs/>
          <w:sz w:val="28"/>
          <w:szCs w:val="28"/>
        </w:rPr>
      </w:pPr>
      <w:r w:rsidRPr="00E24152">
        <w:rPr>
          <w:rFonts w:ascii="Arial" w:hAnsi="Arial" w:cs="Arial"/>
          <w:b/>
          <w:bCs/>
          <w:sz w:val="28"/>
          <w:szCs w:val="28"/>
          <w:lang w:eastAsia="en-US"/>
        </w:rPr>
        <w:t>ESG: A IMPORTÂNCIA DOS RELATÓRIOS DE SUSTENTABILIDADE PARA AS EMPRESAS</w:t>
      </w:r>
    </w:p>
    <w:p w14:paraId="716EE5B9" w14:textId="77777777" w:rsidR="00E24152" w:rsidRPr="00E24152" w:rsidRDefault="00E24152" w:rsidP="00E24152">
      <w:pPr>
        <w:spacing w:after="0" w:line="240" w:lineRule="auto"/>
        <w:rPr>
          <w:rFonts w:ascii="Times New Roman" w:eastAsia="Times New Roman" w:hAnsi="Times New Roman" w:cs="Times New Roman"/>
          <w:sz w:val="24"/>
          <w:szCs w:val="24"/>
        </w:rPr>
      </w:pPr>
    </w:p>
    <w:p w14:paraId="466FCB77"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49DD6561" w14:textId="77777777" w:rsidR="00E24152" w:rsidRPr="00E24152" w:rsidRDefault="00E24152" w:rsidP="00E24152">
      <w:pPr>
        <w:spacing w:before="240" w:after="240" w:line="240" w:lineRule="auto"/>
        <w:jc w:val="both"/>
        <w:rPr>
          <w:rFonts w:ascii="Arial" w:eastAsia="Times New Roman" w:hAnsi="Arial" w:cs="Arial"/>
          <w:b/>
          <w:bCs/>
          <w:color w:val="000000"/>
          <w:sz w:val="24"/>
          <w:szCs w:val="24"/>
        </w:rPr>
      </w:pPr>
      <w:r w:rsidRPr="00E24152">
        <w:rPr>
          <w:rFonts w:ascii="Arial" w:eastAsia="Times New Roman" w:hAnsi="Arial" w:cs="Arial"/>
          <w:b/>
          <w:bCs/>
          <w:color w:val="000000"/>
          <w:sz w:val="24"/>
          <w:szCs w:val="24"/>
        </w:rPr>
        <w:t> </w:t>
      </w:r>
    </w:p>
    <w:p w14:paraId="4D870936" w14:textId="77777777" w:rsidR="00E24152" w:rsidRPr="00E24152" w:rsidRDefault="00E24152" w:rsidP="00E24152">
      <w:pPr>
        <w:spacing w:before="240" w:after="240" w:line="240" w:lineRule="auto"/>
        <w:jc w:val="both"/>
        <w:rPr>
          <w:rFonts w:ascii="Arial" w:eastAsia="Times New Roman" w:hAnsi="Arial" w:cs="Arial"/>
          <w:b/>
          <w:bCs/>
          <w:color w:val="000000"/>
          <w:sz w:val="24"/>
          <w:szCs w:val="24"/>
        </w:rPr>
      </w:pPr>
    </w:p>
    <w:p w14:paraId="507947B0" w14:textId="77777777" w:rsidR="00E24152" w:rsidRPr="00E24152" w:rsidRDefault="00E24152" w:rsidP="00E24152">
      <w:pPr>
        <w:spacing w:before="240" w:after="240" w:line="240" w:lineRule="auto"/>
        <w:jc w:val="both"/>
        <w:rPr>
          <w:rFonts w:ascii="Arial" w:eastAsia="Times New Roman" w:hAnsi="Arial" w:cs="Arial"/>
          <w:b/>
          <w:bCs/>
          <w:color w:val="000000"/>
          <w:sz w:val="24"/>
          <w:szCs w:val="24"/>
        </w:rPr>
      </w:pPr>
    </w:p>
    <w:p w14:paraId="57C01A6E" w14:textId="77777777" w:rsidR="00E24152" w:rsidRPr="00E24152" w:rsidRDefault="00E24152" w:rsidP="00E24152">
      <w:pPr>
        <w:spacing w:before="240" w:after="240" w:line="240" w:lineRule="auto"/>
        <w:jc w:val="both"/>
        <w:rPr>
          <w:rFonts w:ascii="Arial" w:eastAsia="Times New Roman" w:hAnsi="Arial" w:cs="Arial"/>
          <w:b/>
          <w:bCs/>
          <w:color w:val="000000"/>
          <w:sz w:val="24"/>
          <w:szCs w:val="24"/>
        </w:rPr>
      </w:pPr>
    </w:p>
    <w:p w14:paraId="7FC2D296" w14:textId="77777777" w:rsidR="00E24152" w:rsidRPr="00E24152" w:rsidRDefault="00E24152" w:rsidP="00E24152">
      <w:pPr>
        <w:spacing w:before="240" w:after="240" w:line="240" w:lineRule="auto"/>
        <w:jc w:val="both"/>
        <w:rPr>
          <w:rFonts w:ascii="Arial" w:eastAsia="Times New Roman" w:hAnsi="Arial" w:cs="Arial"/>
          <w:b/>
          <w:bCs/>
          <w:color w:val="000000"/>
          <w:sz w:val="24"/>
          <w:szCs w:val="24"/>
        </w:rPr>
      </w:pPr>
    </w:p>
    <w:p w14:paraId="7015C285" w14:textId="77777777" w:rsidR="00E24152" w:rsidRPr="00E24152" w:rsidRDefault="00E24152" w:rsidP="00E24152">
      <w:pPr>
        <w:spacing w:before="240" w:after="240" w:line="240" w:lineRule="auto"/>
        <w:jc w:val="both"/>
        <w:rPr>
          <w:rFonts w:ascii="Times New Roman" w:eastAsia="Times New Roman" w:hAnsi="Times New Roman" w:cs="Times New Roman"/>
          <w:sz w:val="24"/>
          <w:szCs w:val="24"/>
        </w:rPr>
      </w:pPr>
    </w:p>
    <w:p w14:paraId="0DD4563D"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VOLTA REDONDA</w:t>
      </w:r>
    </w:p>
    <w:p w14:paraId="25FD279F"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2023</w:t>
      </w:r>
    </w:p>
    <w:p w14:paraId="5682B58A" w14:textId="77777777" w:rsidR="00DA586F" w:rsidRPr="00E24152" w:rsidRDefault="00DA586F" w:rsidP="00DA586F">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lastRenderedPageBreak/>
        <w:t>FUNDAÇÃO OSWALDO ARANHA</w:t>
      </w:r>
    </w:p>
    <w:p w14:paraId="6F7B5D5A" w14:textId="77777777" w:rsidR="00DA586F" w:rsidRPr="00E24152" w:rsidRDefault="00DA586F" w:rsidP="00DA586F">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CENTRO UNIVERSITÁRIO DE VOLTA REDONDA</w:t>
      </w:r>
    </w:p>
    <w:p w14:paraId="6AB926F3" w14:textId="77777777" w:rsidR="00DA586F" w:rsidRDefault="00DA586F" w:rsidP="00DA586F">
      <w:pPr>
        <w:spacing w:before="240" w:after="240" w:line="240" w:lineRule="auto"/>
        <w:jc w:val="center"/>
        <w:rPr>
          <w:rFonts w:ascii="Arial" w:eastAsia="Times New Roman" w:hAnsi="Arial" w:cs="Arial"/>
          <w:b/>
          <w:bCs/>
          <w:color w:val="000000"/>
          <w:sz w:val="24"/>
          <w:szCs w:val="24"/>
        </w:rPr>
      </w:pPr>
      <w:r w:rsidRPr="00E24152">
        <w:rPr>
          <w:rFonts w:ascii="Arial" w:eastAsia="Times New Roman" w:hAnsi="Arial" w:cs="Arial"/>
          <w:b/>
          <w:bCs/>
          <w:color w:val="000000"/>
          <w:sz w:val="24"/>
          <w:szCs w:val="24"/>
        </w:rPr>
        <w:t xml:space="preserve">CURSO DE </w:t>
      </w:r>
      <w:r>
        <w:rPr>
          <w:rFonts w:ascii="Arial" w:eastAsia="Times New Roman" w:hAnsi="Arial" w:cs="Arial"/>
          <w:b/>
          <w:bCs/>
          <w:color w:val="000000"/>
          <w:sz w:val="24"/>
          <w:szCs w:val="24"/>
        </w:rPr>
        <w:t xml:space="preserve">GRADUAÇÃO EM </w:t>
      </w:r>
      <w:r w:rsidRPr="00E24152">
        <w:rPr>
          <w:rFonts w:ascii="Arial" w:eastAsia="Times New Roman" w:hAnsi="Arial" w:cs="Arial"/>
          <w:b/>
          <w:bCs/>
          <w:color w:val="000000"/>
          <w:sz w:val="24"/>
          <w:szCs w:val="24"/>
        </w:rPr>
        <w:t>ADMINISTRAÇÃO</w:t>
      </w:r>
    </w:p>
    <w:p w14:paraId="5C182FC9" w14:textId="77777777" w:rsidR="00DA586F" w:rsidRPr="00DA586F" w:rsidRDefault="00DA586F" w:rsidP="00DA586F">
      <w:pPr>
        <w:spacing w:before="240" w:after="240" w:line="240" w:lineRule="auto"/>
        <w:jc w:val="center"/>
        <w:rPr>
          <w:rFonts w:ascii="Arial" w:eastAsia="Times New Roman" w:hAnsi="Arial" w:cs="Arial"/>
          <w:b/>
          <w:sz w:val="24"/>
          <w:szCs w:val="24"/>
        </w:rPr>
      </w:pPr>
      <w:r w:rsidRPr="00DA586F">
        <w:rPr>
          <w:rFonts w:ascii="Arial" w:eastAsia="Times New Roman" w:hAnsi="Arial" w:cs="Arial"/>
          <w:b/>
          <w:sz w:val="24"/>
          <w:szCs w:val="24"/>
        </w:rPr>
        <w:t>TRABALHO DE CONCLUSÃO DE CURSO</w:t>
      </w:r>
    </w:p>
    <w:p w14:paraId="4A7BD458"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 </w:t>
      </w:r>
    </w:p>
    <w:p w14:paraId="0B8E0A84"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8"/>
          <w:szCs w:val="28"/>
        </w:rPr>
        <w:t> </w:t>
      </w:r>
    </w:p>
    <w:p w14:paraId="6336158F" w14:textId="19094FA2" w:rsidR="00E24152" w:rsidRPr="00E24152" w:rsidRDefault="0073472A" w:rsidP="00E24152">
      <w:pPr>
        <w:spacing w:before="240" w:after="0" w:line="240" w:lineRule="auto"/>
        <w:jc w:val="center"/>
        <w:rPr>
          <w:rFonts w:ascii="Times New Roman" w:eastAsia="Times New Roman" w:hAnsi="Times New Roman" w:cs="Times New Roman"/>
          <w:b/>
          <w:bCs/>
          <w:sz w:val="24"/>
          <w:szCs w:val="24"/>
        </w:rPr>
      </w:pPr>
      <w:r w:rsidRPr="00E24152">
        <w:rPr>
          <w:rFonts w:ascii="Arial" w:hAnsi="Arial" w:cs="Arial"/>
          <w:b/>
          <w:bCs/>
          <w:sz w:val="28"/>
          <w:szCs w:val="28"/>
          <w:lang w:eastAsia="en-US"/>
        </w:rPr>
        <w:t>ESG: A IMPORTÂNCIA DOS RELATÓRIOS DE SUSTENTABILIDADE PARA AS EMPRESAS</w:t>
      </w:r>
    </w:p>
    <w:p w14:paraId="2CE60437" w14:textId="77777777" w:rsidR="00E24152" w:rsidRPr="00E24152" w:rsidRDefault="00E24152" w:rsidP="00E24152">
      <w:pPr>
        <w:spacing w:after="0" w:line="240" w:lineRule="auto"/>
        <w:rPr>
          <w:rFonts w:ascii="Times New Roman" w:eastAsia="Times New Roman" w:hAnsi="Times New Roman" w:cs="Times New Roman"/>
          <w:sz w:val="24"/>
          <w:szCs w:val="24"/>
        </w:rPr>
      </w:pPr>
    </w:p>
    <w:p w14:paraId="0F3C6FBA" w14:textId="77777777" w:rsidR="00E24152" w:rsidRPr="00E24152" w:rsidRDefault="00E24152" w:rsidP="00E24152">
      <w:pPr>
        <w:spacing w:before="240" w:after="240" w:line="240" w:lineRule="auto"/>
        <w:jc w:val="both"/>
        <w:rPr>
          <w:rFonts w:ascii="Arial" w:eastAsia="Times New Roman" w:hAnsi="Arial" w:cs="Arial"/>
          <w:color w:val="000000"/>
          <w:sz w:val="24"/>
          <w:szCs w:val="24"/>
        </w:rPr>
      </w:pPr>
      <w:r w:rsidRPr="00E24152">
        <w:rPr>
          <w:rFonts w:ascii="Arial" w:eastAsia="Times New Roman" w:hAnsi="Arial" w:cs="Arial"/>
          <w:color w:val="000000"/>
          <w:sz w:val="24"/>
          <w:szCs w:val="24"/>
        </w:rPr>
        <w:t> </w:t>
      </w:r>
    </w:p>
    <w:p w14:paraId="1C96D976" w14:textId="77777777" w:rsidR="00E24152" w:rsidRPr="00E24152" w:rsidRDefault="00E24152" w:rsidP="00E24152">
      <w:pPr>
        <w:spacing w:before="240" w:after="240" w:line="240" w:lineRule="auto"/>
        <w:jc w:val="both"/>
        <w:rPr>
          <w:rFonts w:ascii="Arial" w:eastAsia="Times New Roman" w:hAnsi="Arial" w:cs="Arial"/>
          <w:color w:val="000000"/>
          <w:sz w:val="24"/>
          <w:szCs w:val="24"/>
        </w:rPr>
      </w:pPr>
    </w:p>
    <w:p w14:paraId="622141C2" w14:textId="77777777" w:rsidR="00E24152" w:rsidRPr="00E24152" w:rsidRDefault="00E24152" w:rsidP="00E24152">
      <w:pPr>
        <w:spacing w:before="240" w:after="240" w:line="240" w:lineRule="auto"/>
        <w:jc w:val="both"/>
        <w:rPr>
          <w:rFonts w:ascii="Arial" w:eastAsia="Times New Roman" w:hAnsi="Arial" w:cs="Arial"/>
          <w:color w:val="000000"/>
          <w:sz w:val="24"/>
          <w:szCs w:val="24"/>
        </w:rPr>
      </w:pPr>
    </w:p>
    <w:p w14:paraId="287A2CBA" w14:textId="77777777" w:rsidR="0027191E" w:rsidRDefault="0027191E" w:rsidP="00E24152">
      <w:pPr>
        <w:spacing w:before="240" w:after="240" w:line="240" w:lineRule="auto"/>
        <w:jc w:val="both"/>
        <w:rPr>
          <w:rFonts w:ascii="Arial" w:eastAsia="Times New Roman" w:hAnsi="Arial" w:cs="Arial"/>
          <w:color w:val="000000"/>
          <w:sz w:val="24"/>
          <w:szCs w:val="24"/>
        </w:rPr>
      </w:pPr>
    </w:p>
    <w:p w14:paraId="4AA877C5" w14:textId="59BC7100" w:rsidR="00E24152" w:rsidRDefault="00E24152" w:rsidP="00E24152">
      <w:pPr>
        <w:spacing w:before="240" w:after="240" w:line="240" w:lineRule="auto"/>
        <w:jc w:val="both"/>
        <w:rPr>
          <w:rFonts w:ascii="Times New Roman" w:eastAsia="Times New Roman" w:hAnsi="Times New Roman" w:cs="Times New Roman"/>
          <w:sz w:val="24"/>
          <w:szCs w:val="24"/>
        </w:rPr>
      </w:pPr>
    </w:p>
    <w:p w14:paraId="2D47FE25" w14:textId="77777777" w:rsidR="000969BE" w:rsidRPr="00E24152" w:rsidRDefault="000969BE" w:rsidP="00E24152">
      <w:pPr>
        <w:spacing w:before="240" w:after="240" w:line="240" w:lineRule="auto"/>
        <w:jc w:val="both"/>
        <w:rPr>
          <w:rFonts w:ascii="Times New Roman" w:eastAsia="Times New Roman" w:hAnsi="Times New Roman" w:cs="Times New Roman"/>
          <w:sz w:val="24"/>
          <w:szCs w:val="24"/>
        </w:rPr>
      </w:pPr>
    </w:p>
    <w:p w14:paraId="3C079C81" w14:textId="5FAF5CE8" w:rsidR="00E24152" w:rsidRPr="00E24152" w:rsidRDefault="0073472A" w:rsidP="00E24152">
      <w:pPr>
        <w:spacing w:before="240" w:after="240" w:line="240" w:lineRule="auto"/>
        <w:ind w:left="4320"/>
        <w:jc w:val="both"/>
        <w:rPr>
          <w:rFonts w:ascii="Times New Roman" w:eastAsia="Times New Roman" w:hAnsi="Times New Roman" w:cs="Times New Roman"/>
          <w:sz w:val="24"/>
          <w:szCs w:val="24"/>
        </w:rPr>
      </w:pPr>
      <w:r>
        <w:rPr>
          <w:rFonts w:ascii="Arial" w:eastAsia="Times New Roman" w:hAnsi="Arial" w:cs="Arial"/>
          <w:color w:val="000000"/>
          <w:sz w:val="24"/>
          <w:szCs w:val="24"/>
        </w:rPr>
        <w:t>Trabalho de conclusão de curso</w:t>
      </w:r>
      <w:r w:rsidR="00E24152" w:rsidRPr="00E24152">
        <w:rPr>
          <w:rFonts w:ascii="Arial" w:eastAsia="Times New Roman" w:hAnsi="Arial" w:cs="Arial"/>
          <w:color w:val="000000"/>
          <w:sz w:val="24"/>
          <w:szCs w:val="24"/>
        </w:rPr>
        <w:t xml:space="preserve"> apresentado ao Curso de Administração do UniFOA como requisito parcial à obtenção do título de bacharel em Administração.</w:t>
      </w:r>
    </w:p>
    <w:p w14:paraId="0B0BD5D6" w14:textId="77777777" w:rsidR="00E24152" w:rsidRPr="00E24152" w:rsidRDefault="00E24152" w:rsidP="00E24152">
      <w:pPr>
        <w:spacing w:before="240" w:after="240" w:line="240" w:lineRule="auto"/>
        <w:ind w:left="4320"/>
        <w:jc w:val="both"/>
        <w:rPr>
          <w:rFonts w:ascii="Times New Roman" w:eastAsia="Times New Roman" w:hAnsi="Times New Roman" w:cs="Times New Roman"/>
          <w:sz w:val="24"/>
          <w:szCs w:val="24"/>
        </w:rPr>
      </w:pPr>
      <w:r w:rsidRPr="00E24152">
        <w:rPr>
          <w:rFonts w:ascii="Arial" w:eastAsia="Times New Roman" w:hAnsi="Arial" w:cs="Arial"/>
          <w:color w:val="000000"/>
          <w:sz w:val="24"/>
          <w:szCs w:val="24"/>
        </w:rPr>
        <w:t>Aluna:</w:t>
      </w:r>
    </w:p>
    <w:p w14:paraId="60172578" w14:textId="77777777" w:rsidR="00E24152" w:rsidRPr="00E24152" w:rsidRDefault="00E24152" w:rsidP="00E24152">
      <w:pPr>
        <w:spacing w:before="240" w:after="240" w:line="240" w:lineRule="auto"/>
        <w:ind w:left="4320"/>
        <w:jc w:val="both"/>
        <w:rPr>
          <w:rFonts w:ascii="Arial" w:eastAsia="Times New Roman" w:hAnsi="Arial" w:cs="Arial"/>
          <w:sz w:val="24"/>
          <w:szCs w:val="24"/>
        </w:rPr>
      </w:pPr>
      <w:r w:rsidRPr="00E24152">
        <w:rPr>
          <w:rFonts w:ascii="Arial" w:eastAsia="Times New Roman" w:hAnsi="Arial" w:cs="Arial"/>
          <w:sz w:val="24"/>
          <w:szCs w:val="24"/>
        </w:rPr>
        <w:t>Carolina Matos Campanate</w:t>
      </w:r>
    </w:p>
    <w:p w14:paraId="7305454E" w14:textId="77777777" w:rsidR="00E24152" w:rsidRPr="00E24152" w:rsidRDefault="00E24152" w:rsidP="00E24152">
      <w:pPr>
        <w:spacing w:before="240" w:after="240" w:line="240" w:lineRule="auto"/>
        <w:ind w:left="4320"/>
        <w:jc w:val="both"/>
        <w:rPr>
          <w:rFonts w:ascii="Times New Roman" w:eastAsia="Times New Roman" w:hAnsi="Times New Roman" w:cs="Times New Roman"/>
          <w:sz w:val="24"/>
          <w:szCs w:val="24"/>
        </w:rPr>
      </w:pPr>
    </w:p>
    <w:p w14:paraId="44558099" w14:textId="3A93A31C" w:rsidR="00E24152" w:rsidRPr="000969BE" w:rsidRDefault="00E24152" w:rsidP="00A849FE">
      <w:pPr>
        <w:spacing w:before="240" w:after="240" w:line="240" w:lineRule="auto"/>
        <w:ind w:left="4320"/>
        <w:jc w:val="both"/>
        <w:rPr>
          <w:rFonts w:ascii="Arial" w:eastAsia="Times New Roman" w:hAnsi="Arial" w:cs="Arial"/>
          <w:color w:val="000000"/>
          <w:sz w:val="24"/>
          <w:szCs w:val="24"/>
        </w:rPr>
      </w:pPr>
      <w:r w:rsidRPr="000969BE">
        <w:rPr>
          <w:rFonts w:ascii="Arial" w:eastAsia="Times New Roman" w:hAnsi="Arial" w:cs="Arial"/>
          <w:color w:val="000000"/>
          <w:sz w:val="24"/>
          <w:szCs w:val="24"/>
        </w:rPr>
        <w:t>Orientadora:</w:t>
      </w:r>
      <w:r w:rsidR="00FD29D9" w:rsidRPr="000969BE">
        <w:rPr>
          <w:rFonts w:ascii="Arial" w:eastAsia="Times New Roman" w:hAnsi="Arial" w:cs="Arial"/>
          <w:color w:val="000000"/>
          <w:sz w:val="24"/>
          <w:szCs w:val="24"/>
        </w:rPr>
        <w:t xml:space="preserve"> Professora Mestre </w:t>
      </w:r>
      <w:r w:rsidR="00A849FE" w:rsidRPr="000969BE">
        <w:rPr>
          <w:rFonts w:ascii="Arial" w:eastAsia="Times New Roman" w:hAnsi="Arial" w:cs="Arial"/>
          <w:color w:val="000000"/>
          <w:sz w:val="24"/>
          <w:szCs w:val="24"/>
        </w:rPr>
        <w:t>Débora Cristina Lopes Martins.</w:t>
      </w:r>
    </w:p>
    <w:p w14:paraId="4CE544CF" w14:textId="6A62574F" w:rsidR="00FD29D9" w:rsidRPr="000969BE" w:rsidRDefault="00FD29D9" w:rsidP="00A849FE">
      <w:pPr>
        <w:spacing w:before="240" w:after="240" w:line="240" w:lineRule="auto"/>
        <w:ind w:left="4320"/>
        <w:jc w:val="both"/>
        <w:rPr>
          <w:rFonts w:ascii="Arial" w:eastAsia="Times New Roman" w:hAnsi="Arial" w:cs="Arial"/>
          <w:sz w:val="24"/>
          <w:szCs w:val="24"/>
        </w:rPr>
      </w:pPr>
      <w:r w:rsidRPr="000969BE">
        <w:rPr>
          <w:rFonts w:ascii="Arial" w:eastAsia="Times New Roman" w:hAnsi="Arial" w:cs="Arial"/>
          <w:sz w:val="24"/>
          <w:szCs w:val="24"/>
        </w:rPr>
        <w:t>Co-Orientador: Professor Mestre Glauter</w:t>
      </w:r>
      <w:r w:rsidR="000969BE" w:rsidRPr="000969BE">
        <w:rPr>
          <w:rFonts w:ascii="Arial" w:eastAsia="Times New Roman" w:hAnsi="Arial" w:cs="Arial"/>
          <w:sz w:val="24"/>
          <w:szCs w:val="24"/>
        </w:rPr>
        <w:t xml:space="preserve"> Fonseca Januzzi.</w:t>
      </w:r>
    </w:p>
    <w:p w14:paraId="1F3343AD" w14:textId="77777777" w:rsidR="00E24152" w:rsidRPr="00E24152" w:rsidRDefault="00E24152" w:rsidP="00E24152">
      <w:pPr>
        <w:spacing w:before="240" w:after="240" w:line="240" w:lineRule="auto"/>
        <w:jc w:val="center"/>
        <w:rPr>
          <w:rFonts w:ascii="Arial" w:eastAsia="Times New Roman" w:hAnsi="Arial" w:cs="Arial"/>
          <w:b/>
          <w:bCs/>
          <w:color w:val="000000"/>
          <w:sz w:val="24"/>
          <w:szCs w:val="24"/>
        </w:rPr>
      </w:pPr>
    </w:p>
    <w:p w14:paraId="0CB81260" w14:textId="77777777" w:rsidR="00E24152" w:rsidRPr="00E24152" w:rsidRDefault="00E24152" w:rsidP="00E24152">
      <w:pPr>
        <w:spacing w:before="240" w:after="240" w:line="240" w:lineRule="auto"/>
        <w:jc w:val="center"/>
        <w:rPr>
          <w:rFonts w:ascii="Arial" w:eastAsia="Times New Roman" w:hAnsi="Arial" w:cs="Arial"/>
          <w:b/>
          <w:bCs/>
          <w:color w:val="000000"/>
          <w:sz w:val="24"/>
          <w:szCs w:val="24"/>
        </w:rPr>
      </w:pPr>
    </w:p>
    <w:p w14:paraId="0CA5AE24"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VOLTA REDONDA</w:t>
      </w:r>
    </w:p>
    <w:p w14:paraId="4B165692" w14:textId="77777777" w:rsidR="00E24152" w:rsidRPr="00E24152" w:rsidRDefault="00E24152" w:rsidP="00E24152">
      <w:pPr>
        <w:spacing w:before="240" w:after="240" w:line="240" w:lineRule="auto"/>
        <w:jc w:val="center"/>
        <w:rPr>
          <w:rFonts w:ascii="Times New Roman" w:eastAsia="Times New Roman" w:hAnsi="Times New Roman" w:cs="Times New Roman"/>
          <w:sz w:val="24"/>
          <w:szCs w:val="24"/>
        </w:rPr>
      </w:pPr>
      <w:r w:rsidRPr="00E24152">
        <w:rPr>
          <w:rFonts w:ascii="Arial" w:eastAsia="Times New Roman" w:hAnsi="Arial" w:cs="Arial"/>
          <w:b/>
          <w:bCs/>
          <w:color w:val="000000"/>
          <w:sz w:val="24"/>
          <w:szCs w:val="24"/>
        </w:rPr>
        <w:t>2023</w:t>
      </w:r>
    </w:p>
    <w:p w14:paraId="3304016C" w14:textId="77777777" w:rsidR="00E24152" w:rsidRPr="00E24152" w:rsidRDefault="00E24152" w:rsidP="00E24152">
      <w:pPr>
        <w:rPr>
          <w:rFonts w:cs="Arial"/>
          <w:lang w:eastAsia="en-US"/>
        </w:rPr>
      </w:pPr>
    </w:p>
    <w:p w14:paraId="5AD9762A"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6396FE86"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2AF4FA5"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A8F352D"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2F7B6B9"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64299399"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2A103DDC"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C21DC44"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A0BF126"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72F0D7B"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324F6E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6C2015B7"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25EDF09D"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4347680"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5BB2E09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85E133B"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C14C89A"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546093A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180E955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282F7C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5676AD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1B7AE87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553501B5"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6D8F6CD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24F907B"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1669BD2"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87498A9"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C116F46"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3E6AF25"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43D9C255"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5C60A080" w14:textId="7C7E0C08"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AA083DF" w14:textId="77777777" w:rsidR="001C2A39" w:rsidRDefault="001C2A39"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5D338CD" w14:textId="4336F554"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2E6E74CE" w14:textId="5E83BBC8"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EC7C34A" w14:textId="509BF3B4"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9E12A1E" w14:textId="1E197FB1"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6866CC47"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65BCAAA"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1D6DC499"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22C9469D"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D10FEF0"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7D567A90" w14:textId="77777777" w:rsidR="00A849FE" w:rsidRDefault="00A849FE"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53446505" w14:textId="01E441BE"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2CBAD018" w14:textId="77777777" w:rsidR="00721558" w:rsidRDefault="00721558"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301DC304"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0"/>
          <w:szCs w:val="20"/>
        </w:rPr>
      </w:pPr>
    </w:p>
    <w:p w14:paraId="00CF3FCE" w14:textId="77777777" w:rsidR="002C2737" w:rsidRPr="001C2A39" w:rsidRDefault="002C2737" w:rsidP="002C2737">
      <w:pPr>
        <w:widowControl w:val="0"/>
        <w:pBdr>
          <w:top w:val="nil"/>
          <w:left w:val="nil"/>
          <w:bottom w:val="nil"/>
          <w:right w:val="nil"/>
          <w:between w:val="nil"/>
        </w:pBdr>
        <w:spacing w:after="0" w:line="240" w:lineRule="auto"/>
        <w:rPr>
          <w:rFonts w:ascii="Arial" w:eastAsia="Arial" w:hAnsi="Arial" w:cs="Arial"/>
          <w:b/>
          <w:color w:val="000000"/>
          <w:sz w:val="24"/>
          <w:szCs w:val="24"/>
        </w:rPr>
      </w:pPr>
    </w:p>
    <w:p w14:paraId="29CF8306" w14:textId="77777777" w:rsidR="002C2737" w:rsidRPr="001C2A39" w:rsidRDefault="002C2737" w:rsidP="002C2737">
      <w:pPr>
        <w:widowControl w:val="0"/>
        <w:pBdr>
          <w:top w:val="nil"/>
          <w:left w:val="nil"/>
          <w:bottom w:val="nil"/>
          <w:right w:val="nil"/>
          <w:between w:val="nil"/>
        </w:pBdr>
        <w:spacing w:before="11" w:after="0" w:line="240" w:lineRule="auto"/>
        <w:rPr>
          <w:rFonts w:ascii="Arial" w:eastAsia="Arial" w:hAnsi="Arial" w:cs="Arial"/>
          <w:b/>
          <w:color w:val="000000"/>
          <w:sz w:val="24"/>
          <w:szCs w:val="24"/>
        </w:rPr>
      </w:pPr>
    </w:p>
    <w:p w14:paraId="3E59762E" w14:textId="3EBDD070" w:rsidR="002C2737" w:rsidRPr="001C2A39" w:rsidRDefault="00F3330F" w:rsidP="001C2A39">
      <w:pPr>
        <w:widowControl w:val="0"/>
        <w:pBdr>
          <w:top w:val="nil"/>
          <w:left w:val="nil"/>
          <w:bottom w:val="nil"/>
          <w:right w:val="nil"/>
          <w:between w:val="nil"/>
        </w:pBdr>
        <w:spacing w:after="0" w:line="360" w:lineRule="auto"/>
        <w:ind w:left="4639" w:right="307"/>
        <w:jc w:val="both"/>
        <w:rPr>
          <w:rFonts w:ascii="Arial" w:eastAsia="Arial" w:hAnsi="Arial" w:cs="Arial"/>
          <w:color w:val="000000"/>
          <w:sz w:val="24"/>
          <w:szCs w:val="24"/>
        </w:rPr>
      </w:pPr>
      <w:sdt>
        <w:sdtPr>
          <w:rPr>
            <w:rFonts w:ascii="Arial" w:hAnsi="Arial" w:cs="Arial"/>
            <w:sz w:val="24"/>
            <w:szCs w:val="24"/>
          </w:rPr>
          <w:tag w:val="goog_rdk_0"/>
          <w:id w:val="878910630"/>
        </w:sdtPr>
        <w:sdtEndPr/>
        <w:sdtContent>
          <w:r w:rsidR="001C2A39" w:rsidRPr="001C2A39">
            <w:rPr>
              <w:rFonts w:ascii="Arial" w:hAnsi="Arial" w:cs="Arial"/>
              <w:sz w:val="24"/>
              <w:szCs w:val="24"/>
            </w:rPr>
            <w:t>Dedic</w:t>
          </w:r>
          <w:r w:rsidR="00A849FE">
            <w:rPr>
              <w:rFonts w:ascii="Arial" w:hAnsi="Arial" w:cs="Arial"/>
              <w:sz w:val="24"/>
              <w:szCs w:val="24"/>
            </w:rPr>
            <w:t>o</w:t>
          </w:r>
          <w:r w:rsidR="001C2A39" w:rsidRPr="001C2A39">
            <w:rPr>
              <w:rFonts w:ascii="Arial" w:hAnsi="Arial" w:cs="Arial"/>
              <w:sz w:val="24"/>
              <w:szCs w:val="24"/>
            </w:rPr>
            <w:t xml:space="preserve"> este trabalho, primeiramente, </w:t>
          </w:r>
          <w:r w:rsidR="00A849FE">
            <w:rPr>
              <w:rFonts w:ascii="Arial" w:hAnsi="Arial" w:cs="Arial"/>
              <w:sz w:val="24"/>
              <w:szCs w:val="24"/>
            </w:rPr>
            <w:t xml:space="preserve">a minha </w:t>
          </w:r>
          <w:r w:rsidR="001C2A39" w:rsidRPr="001C2A39">
            <w:rPr>
              <w:rFonts w:ascii="Arial" w:hAnsi="Arial" w:cs="Arial"/>
              <w:sz w:val="24"/>
              <w:szCs w:val="24"/>
            </w:rPr>
            <w:t xml:space="preserve">orientadora Profª </w:t>
          </w:r>
          <w:r w:rsidR="00A849FE" w:rsidRPr="00A849FE">
            <w:rPr>
              <w:rFonts w:ascii="Arial" w:hAnsi="Arial" w:cs="Arial"/>
              <w:sz w:val="24"/>
              <w:szCs w:val="24"/>
            </w:rPr>
            <w:t xml:space="preserve">Débora Cristina Lopes Martins </w:t>
          </w:r>
          <w:r w:rsidR="00A849FE">
            <w:rPr>
              <w:rFonts w:ascii="Arial" w:hAnsi="Arial" w:cs="Arial"/>
              <w:sz w:val="24"/>
              <w:szCs w:val="24"/>
            </w:rPr>
            <w:t>que</w:t>
          </w:r>
          <w:r w:rsidR="001C2A39" w:rsidRPr="001C2A39">
            <w:rPr>
              <w:rFonts w:ascii="Arial" w:hAnsi="Arial" w:cs="Arial"/>
              <w:sz w:val="24"/>
              <w:szCs w:val="24"/>
            </w:rPr>
            <w:t xml:space="preserve"> contribuiu para a realização e conclusão do </w:t>
          </w:r>
          <w:r w:rsidR="00A849FE">
            <w:rPr>
              <w:rFonts w:ascii="Arial" w:hAnsi="Arial" w:cs="Arial"/>
              <w:sz w:val="24"/>
              <w:szCs w:val="24"/>
            </w:rPr>
            <w:t xml:space="preserve">meu </w:t>
          </w:r>
          <w:r w:rsidR="001C2A39" w:rsidRPr="001C2A39">
            <w:rPr>
              <w:rFonts w:ascii="Arial" w:hAnsi="Arial" w:cs="Arial"/>
              <w:sz w:val="24"/>
              <w:szCs w:val="24"/>
            </w:rPr>
            <w:t xml:space="preserve">trabalho. Além disso, aos </w:t>
          </w:r>
          <w:r w:rsidR="00A849FE">
            <w:rPr>
              <w:rFonts w:ascii="Arial" w:hAnsi="Arial" w:cs="Arial"/>
              <w:sz w:val="24"/>
              <w:szCs w:val="24"/>
            </w:rPr>
            <w:t xml:space="preserve">meus </w:t>
          </w:r>
          <w:r w:rsidR="001C2A39" w:rsidRPr="001C2A39">
            <w:rPr>
              <w:rFonts w:ascii="Arial" w:hAnsi="Arial" w:cs="Arial"/>
              <w:sz w:val="24"/>
              <w:szCs w:val="24"/>
            </w:rPr>
            <w:t>familiares.</w:t>
          </w:r>
        </w:sdtContent>
      </w:sdt>
    </w:p>
    <w:p w14:paraId="0917976C"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6918B7CA"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44FAB0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2F603169"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854604A"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7FEB3D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1476CAC"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2C20C34D"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FF11904"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F59B50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F83F9C3"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511643D"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73F4D0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27BE434"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5EEA21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ECD284A"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F8F9A3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631C093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459A8FF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592FDA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318FB15"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0651630"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1112D2B"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3AFEB399"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83CBA7D"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2CCB394F"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B6254C2"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65A4DC6"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616680B7"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3464D9E0"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C0747B6"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E56C2B8"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4178F020"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7A0C8F3"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4E49FD80"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78EEE92"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1630D1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1FF8F73B"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2D3152CC"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68D8C6CB" w14:textId="77777777" w:rsidR="00082FAC" w:rsidRDefault="00082FAC"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09D03910" w14:textId="77777777" w:rsidR="00082FAC" w:rsidRDefault="00082FAC"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25AA5E3A" w14:textId="77777777" w:rsidR="00082FAC" w:rsidRDefault="00082FAC"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58423712"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7F479B01" w14:textId="77777777" w:rsidR="002C2737" w:rsidRDefault="002C2737" w:rsidP="002C2737">
      <w:pPr>
        <w:widowControl w:val="0"/>
        <w:pBdr>
          <w:top w:val="nil"/>
          <w:left w:val="nil"/>
          <w:bottom w:val="nil"/>
          <w:right w:val="nil"/>
          <w:between w:val="nil"/>
        </w:pBdr>
        <w:spacing w:after="0" w:line="240" w:lineRule="auto"/>
        <w:rPr>
          <w:rFonts w:ascii="Arial" w:eastAsia="Arial" w:hAnsi="Arial" w:cs="Arial"/>
          <w:color w:val="000000"/>
          <w:sz w:val="20"/>
          <w:szCs w:val="20"/>
        </w:rPr>
      </w:pPr>
    </w:p>
    <w:p w14:paraId="3563BDB2" w14:textId="77777777" w:rsidR="002C2737" w:rsidRDefault="002C2737" w:rsidP="002C2737">
      <w:pPr>
        <w:widowControl w:val="0"/>
        <w:pBdr>
          <w:top w:val="nil"/>
          <w:left w:val="nil"/>
          <w:bottom w:val="nil"/>
          <w:right w:val="nil"/>
          <w:between w:val="nil"/>
        </w:pBdr>
        <w:spacing w:before="4" w:after="0" w:line="240" w:lineRule="auto"/>
        <w:rPr>
          <w:rFonts w:ascii="Arial" w:eastAsia="Arial" w:hAnsi="Arial" w:cs="Arial"/>
          <w:color w:val="000000"/>
          <w:sz w:val="28"/>
          <w:szCs w:val="28"/>
        </w:rPr>
      </w:pPr>
    </w:p>
    <w:p w14:paraId="65DC692E" w14:textId="345D3481" w:rsidR="002C2737" w:rsidRPr="001C2A39" w:rsidRDefault="00F3330F" w:rsidP="001C2A39">
      <w:pPr>
        <w:widowControl w:val="0"/>
        <w:pBdr>
          <w:top w:val="nil"/>
          <w:left w:val="nil"/>
          <w:bottom w:val="nil"/>
          <w:right w:val="nil"/>
          <w:between w:val="nil"/>
        </w:pBdr>
        <w:spacing w:before="95" w:after="0" w:line="360" w:lineRule="auto"/>
        <w:ind w:left="4639" w:right="306"/>
        <w:jc w:val="both"/>
        <w:rPr>
          <w:rFonts w:ascii="Arial" w:eastAsia="Arial" w:hAnsi="Arial" w:cs="Arial"/>
          <w:color w:val="000000"/>
          <w:sz w:val="24"/>
          <w:szCs w:val="24"/>
          <w:highlight w:val="cyan"/>
        </w:rPr>
      </w:pPr>
      <w:sdt>
        <w:sdtPr>
          <w:tag w:val="goog_rdk_1"/>
          <w:id w:val="660895998"/>
        </w:sdtPr>
        <w:sdtEndPr>
          <w:rPr>
            <w:rFonts w:ascii="Arial" w:hAnsi="Arial" w:cs="Arial"/>
            <w:sz w:val="24"/>
            <w:szCs w:val="24"/>
          </w:rPr>
        </w:sdtEndPr>
        <w:sdtContent>
          <w:r w:rsidR="001C2A39" w:rsidRPr="001C2A39">
            <w:rPr>
              <w:rFonts w:ascii="Arial" w:hAnsi="Arial" w:cs="Arial"/>
              <w:sz w:val="24"/>
              <w:szCs w:val="24"/>
            </w:rPr>
            <w:t>Agrade</w:t>
          </w:r>
          <w:r w:rsidR="00A01586">
            <w:rPr>
              <w:rFonts w:ascii="Arial" w:hAnsi="Arial" w:cs="Arial"/>
              <w:sz w:val="24"/>
              <w:szCs w:val="24"/>
            </w:rPr>
            <w:t>ço a</w:t>
          </w:r>
          <w:r w:rsidR="0073472A">
            <w:rPr>
              <w:rFonts w:ascii="Arial" w:hAnsi="Arial" w:cs="Arial"/>
              <w:sz w:val="24"/>
              <w:szCs w:val="24"/>
            </w:rPr>
            <w:t xml:space="preserve"> minha </w:t>
          </w:r>
          <w:r w:rsidR="0073472A" w:rsidRPr="001C2A39">
            <w:rPr>
              <w:rFonts w:ascii="Arial" w:hAnsi="Arial" w:cs="Arial"/>
              <w:sz w:val="24"/>
              <w:szCs w:val="24"/>
            </w:rPr>
            <w:t xml:space="preserve">orientadora Profª </w:t>
          </w:r>
          <w:r w:rsidR="0073472A" w:rsidRPr="00A849FE">
            <w:rPr>
              <w:rFonts w:ascii="Arial" w:hAnsi="Arial" w:cs="Arial"/>
              <w:sz w:val="24"/>
              <w:szCs w:val="24"/>
            </w:rPr>
            <w:t xml:space="preserve">Débora Cristina Lopes Martins </w:t>
          </w:r>
          <w:r w:rsidR="001C2A39" w:rsidRPr="001C2A39">
            <w:rPr>
              <w:rFonts w:ascii="Arial" w:hAnsi="Arial" w:cs="Arial"/>
              <w:sz w:val="24"/>
              <w:szCs w:val="24"/>
            </w:rPr>
            <w:t xml:space="preserve">também aos </w:t>
          </w:r>
          <w:r w:rsidR="0073472A">
            <w:rPr>
              <w:rFonts w:ascii="Arial" w:hAnsi="Arial" w:cs="Arial"/>
              <w:sz w:val="24"/>
              <w:szCs w:val="24"/>
            </w:rPr>
            <w:t xml:space="preserve">meus </w:t>
          </w:r>
          <w:r w:rsidR="001C2A39" w:rsidRPr="001C2A39">
            <w:rPr>
              <w:rFonts w:ascii="Arial" w:hAnsi="Arial" w:cs="Arial"/>
              <w:sz w:val="24"/>
              <w:szCs w:val="24"/>
            </w:rPr>
            <w:t xml:space="preserve">pais pela oportunidade </w:t>
          </w:r>
          <w:r w:rsidR="0073472A">
            <w:rPr>
              <w:rFonts w:ascii="Arial" w:hAnsi="Arial" w:cs="Arial"/>
              <w:sz w:val="24"/>
              <w:szCs w:val="24"/>
            </w:rPr>
            <w:t>me</w:t>
          </w:r>
          <w:r w:rsidR="001C2A39" w:rsidRPr="001C2A39">
            <w:rPr>
              <w:rFonts w:ascii="Arial" w:hAnsi="Arial" w:cs="Arial"/>
              <w:sz w:val="24"/>
              <w:szCs w:val="24"/>
            </w:rPr>
            <w:t xml:space="preserve"> dada e auxílio psicológico durante a realização do trabalho.</w:t>
          </w:r>
        </w:sdtContent>
      </w:sdt>
    </w:p>
    <w:p w14:paraId="53BC0963"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FC10895"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5B73325D"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D600BE6"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18B568E6"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0285FA3A"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8DD3F29"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0ACCFBAA"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74DF6539"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393B2BF3"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2E11E704"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7FD840D7"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263C87BF"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7B3065CD"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0ABE6B41"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462540CE"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1E33EE6A"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D7DBF72" w14:textId="0C26613E" w:rsidR="001C2A39" w:rsidRDefault="001C2A39"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01C76D19" w14:textId="77777777" w:rsidR="00E01419" w:rsidRDefault="00E01419" w:rsidP="002C2737">
      <w:pPr>
        <w:widowControl w:val="0"/>
        <w:pBdr>
          <w:top w:val="nil"/>
          <w:left w:val="nil"/>
          <w:bottom w:val="nil"/>
          <w:right w:val="nil"/>
          <w:between w:val="nil"/>
        </w:pBdr>
        <w:spacing w:before="1" w:after="0" w:line="360" w:lineRule="auto"/>
        <w:ind w:left="4639" w:right="308"/>
        <w:jc w:val="both"/>
        <w:rPr>
          <w:rFonts w:ascii="Arial" w:eastAsia="Arial" w:hAnsi="Arial" w:cs="Arial"/>
          <w:sz w:val="24"/>
          <w:szCs w:val="24"/>
          <w:highlight w:val="cyan"/>
        </w:rPr>
      </w:pPr>
    </w:p>
    <w:p w14:paraId="3E0D6C22" w14:textId="77777777" w:rsidR="002C2737" w:rsidRDefault="002C2737" w:rsidP="002C2737">
      <w:pPr>
        <w:widowControl w:val="0"/>
        <w:pBdr>
          <w:top w:val="nil"/>
          <w:left w:val="nil"/>
          <w:bottom w:val="nil"/>
          <w:right w:val="nil"/>
          <w:between w:val="nil"/>
        </w:pBdr>
        <w:spacing w:before="1" w:after="0" w:line="360" w:lineRule="auto"/>
        <w:ind w:right="308"/>
        <w:jc w:val="both"/>
        <w:rPr>
          <w:rFonts w:ascii="Arial" w:eastAsia="Arial" w:hAnsi="Arial" w:cs="Arial"/>
          <w:sz w:val="24"/>
          <w:szCs w:val="24"/>
          <w:highlight w:val="cyan"/>
        </w:rPr>
      </w:pPr>
    </w:p>
    <w:p w14:paraId="23FA26ED" w14:textId="77777777" w:rsidR="002C2737" w:rsidRDefault="002C2737" w:rsidP="002C2737">
      <w:pPr>
        <w:widowControl w:val="0"/>
        <w:pBdr>
          <w:top w:val="nil"/>
          <w:left w:val="nil"/>
          <w:bottom w:val="nil"/>
          <w:right w:val="nil"/>
          <w:between w:val="nil"/>
        </w:pBdr>
        <w:spacing w:before="1" w:after="0" w:line="360" w:lineRule="auto"/>
        <w:ind w:right="308"/>
        <w:jc w:val="both"/>
        <w:rPr>
          <w:rFonts w:ascii="Arial" w:eastAsia="Arial" w:hAnsi="Arial" w:cs="Arial"/>
          <w:sz w:val="24"/>
          <w:szCs w:val="24"/>
          <w:highlight w:val="cyan"/>
        </w:rPr>
      </w:pPr>
    </w:p>
    <w:p w14:paraId="4EB40C04" w14:textId="3573D1FD"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374BAA62" w14:textId="6CD4326A" w:rsidR="004344D8" w:rsidRDefault="004344D8"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239EEAEB" w14:textId="22A70E1E" w:rsidR="004344D8" w:rsidRDefault="004344D8"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7DD55914" w14:textId="7CC75FB4" w:rsidR="004344D8" w:rsidRDefault="004344D8"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07AF7DF2" w14:textId="727F62A3" w:rsidR="004344D8" w:rsidRDefault="004344D8"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1BF7EA1F" w14:textId="77777777" w:rsidR="004344D8" w:rsidRDefault="004344D8"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E86DEC9" w14:textId="77777777" w:rsidR="0073472A" w:rsidRDefault="0073472A"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590D70F1" w14:textId="77777777" w:rsidR="0073472A" w:rsidRDefault="0073472A"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6C3DDEF3" w14:textId="77777777" w:rsidR="002C2737" w:rsidRDefault="002C2737"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5AE0B77D" w14:textId="58E6202D" w:rsidR="001C2A39" w:rsidRDefault="00F3330F" w:rsidP="0073472A">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rPr>
      </w:pPr>
      <w:sdt>
        <w:sdtPr>
          <w:tag w:val="goog_rdk_2"/>
          <w:id w:val="2114778657"/>
        </w:sdtPr>
        <w:sdtEndPr/>
        <w:sdtContent/>
      </w:sdt>
      <w:r w:rsidR="001C2A39">
        <w:rPr>
          <w:rFonts w:ascii="Arial" w:eastAsia="Arial" w:hAnsi="Arial" w:cs="Arial"/>
          <w:color w:val="000000"/>
          <w:sz w:val="24"/>
          <w:szCs w:val="24"/>
        </w:rPr>
        <w:t>“</w:t>
      </w:r>
      <w:r w:rsidR="0073472A" w:rsidRPr="0073472A">
        <w:rPr>
          <w:rFonts w:ascii="Arial" w:eastAsia="Arial" w:hAnsi="Arial" w:cs="Arial"/>
          <w:color w:val="000000"/>
          <w:sz w:val="24"/>
          <w:szCs w:val="24"/>
        </w:rPr>
        <w:t>Semear ideias ecológicas e plantar sustentabilidade é ter a garantia de colhermos um futuro fértil e consciente.</w:t>
      </w:r>
      <w:r w:rsidR="001C2A39" w:rsidRPr="001C2A39">
        <w:rPr>
          <w:rFonts w:ascii="Arial" w:eastAsia="Arial" w:hAnsi="Arial" w:cs="Arial"/>
          <w:color w:val="000000"/>
          <w:sz w:val="24"/>
          <w:szCs w:val="24"/>
        </w:rPr>
        <w:t xml:space="preserve">” </w:t>
      </w:r>
    </w:p>
    <w:p w14:paraId="73BBF071" w14:textId="77777777" w:rsidR="001C2A39" w:rsidRDefault="001C2A39" w:rsidP="002C2737">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rPr>
      </w:pPr>
    </w:p>
    <w:p w14:paraId="6B713531" w14:textId="03FB4080" w:rsidR="0073472A" w:rsidRPr="0073472A" w:rsidRDefault="004344D8" w:rsidP="0073472A">
      <w:pPr>
        <w:widowControl w:val="0"/>
        <w:pBdr>
          <w:top w:val="nil"/>
          <w:left w:val="nil"/>
          <w:bottom w:val="nil"/>
          <w:right w:val="nil"/>
          <w:between w:val="nil"/>
        </w:pBdr>
        <w:spacing w:before="1" w:after="0" w:line="360" w:lineRule="auto"/>
        <w:ind w:left="4639" w:right="308"/>
        <w:jc w:val="both"/>
        <w:rPr>
          <w:rFonts w:ascii="Arial" w:eastAsia="Arial" w:hAnsi="Arial" w:cs="Arial"/>
          <w:i/>
          <w:iCs/>
          <w:color w:val="000000"/>
          <w:sz w:val="24"/>
          <w:szCs w:val="24"/>
        </w:rPr>
      </w:pPr>
      <w:r>
        <w:rPr>
          <w:rFonts w:ascii="Arial" w:eastAsia="Arial" w:hAnsi="Arial" w:cs="Arial"/>
          <w:color w:val="000000"/>
          <w:sz w:val="24"/>
          <w:szCs w:val="24"/>
        </w:rPr>
        <w:t xml:space="preserve"> </w:t>
      </w:r>
      <w:r w:rsidR="0073472A" w:rsidRPr="0073472A">
        <w:rPr>
          <w:rFonts w:ascii="Arial" w:eastAsia="Arial" w:hAnsi="Arial" w:cs="Arial"/>
          <w:i/>
          <w:iCs/>
          <w:color w:val="000000"/>
          <w:sz w:val="24"/>
          <w:szCs w:val="24"/>
        </w:rPr>
        <w:t>Sivaldo Filho</w:t>
      </w:r>
    </w:p>
    <w:p w14:paraId="41FDF25B" w14:textId="7D415F7B" w:rsidR="0027191E" w:rsidRPr="004720EE" w:rsidRDefault="0027191E" w:rsidP="004720EE">
      <w:pPr>
        <w:widowControl w:val="0"/>
        <w:pBdr>
          <w:top w:val="nil"/>
          <w:left w:val="nil"/>
          <w:bottom w:val="nil"/>
          <w:right w:val="nil"/>
          <w:between w:val="nil"/>
        </w:pBdr>
        <w:spacing w:before="1" w:after="0" w:line="360" w:lineRule="auto"/>
        <w:ind w:left="4639" w:right="308"/>
        <w:jc w:val="both"/>
        <w:rPr>
          <w:rFonts w:ascii="Arial" w:eastAsia="Arial" w:hAnsi="Arial" w:cs="Arial"/>
          <w:color w:val="000000"/>
          <w:sz w:val="24"/>
          <w:szCs w:val="24"/>
          <w:highlight w:val="cyan"/>
        </w:rPr>
      </w:pPr>
    </w:p>
    <w:p w14:paraId="166165EB" w14:textId="28398707" w:rsidR="002C2737" w:rsidRPr="00B2253F" w:rsidRDefault="002C2737" w:rsidP="002C2737">
      <w:pPr>
        <w:jc w:val="center"/>
        <w:rPr>
          <w:rFonts w:ascii="Arial" w:eastAsia="Arial" w:hAnsi="Arial" w:cs="Arial"/>
          <w:b/>
          <w:sz w:val="24"/>
          <w:szCs w:val="24"/>
        </w:rPr>
      </w:pPr>
      <w:r w:rsidRPr="00B2253F">
        <w:rPr>
          <w:rFonts w:ascii="Arial" w:eastAsia="Arial" w:hAnsi="Arial" w:cs="Arial"/>
          <w:b/>
          <w:sz w:val="24"/>
          <w:szCs w:val="24"/>
        </w:rPr>
        <w:lastRenderedPageBreak/>
        <w:t>RESUMO</w:t>
      </w:r>
    </w:p>
    <w:p w14:paraId="318FB267" w14:textId="77777777" w:rsidR="002C2737" w:rsidRPr="00B2253F" w:rsidRDefault="002C2737" w:rsidP="002C2737">
      <w:pPr>
        <w:jc w:val="center"/>
        <w:rPr>
          <w:rFonts w:ascii="Arial" w:eastAsia="Arial" w:hAnsi="Arial" w:cs="Arial"/>
          <w:b/>
          <w:sz w:val="24"/>
          <w:szCs w:val="24"/>
        </w:rPr>
      </w:pPr>
    </w:p>
    <w:p w14:paraId="0F2B45FD" w14:textId="5A9F5A12" w:rsidR="004344D8" w:rsidRPr="004720EE" w:rsidRDefault="004720EE" w:rsidP="004344D8">
      <w:pPr>
        <w:spacing w:line="360" w:lineRule="auto"/>
        <w:jc w:val="both"/>
        <w:rPr>
          <w:rFonts w:ascii="Arial" w:eastAsia="Arial" w:hAnsi="Arial" w:cs="Arial"/>
          <w:sz w:val="24"/>
          <w:szCs w:val="24"/>
        </w:rPr>
      </w:pPr>
      <w:r w:rsidRPr="004720EE">
        <w:rPr>
          <w:rFonts w:ascii="Arial" w:eastAsia="Arial" w:hAnsi="Arial" w:cs="Arial"/>
          <w:sz w:val="24"/>
          <w:szCs w:val="24"/>
        </w:rPr>
        <w:t xml:space="preserve">Há uma crescente demanda por práticas sustentáveis e responsáveis nas empresas devido à conscientização ambiental e preocupações sociais. O ESG (Ambiental, Social e Governança) é apresentado como uma proposta fundamental para a construção de uma empresa sustentável e resiliente, com destaque para a sustentabilidade empresarial no contexto do desenvolvimento sustentável. A ideia é ajudar as empresas a avaliarem seus processos e adotar práticas mais responsáveis, priorizando uma gestão sólida e transparente que informa à sociedade, investidores e parceiros sobre suas estratégias e decisões. Os relatórios de sustentabilidade são um recurso amplamente utilizado para essa comunicação, onde a organização compartilha uma análise detalhada de sua atuação e desempenho nos aspectos sociais, ambientais e econômicos, bem como de suas práticas sustentáveis. Os objetivos deste trabalho são investigar a importância do relatório de sustentabilidade para as empresas, compreender o conceito de ESG e sua atuação nas organizações, e aprender sobre o relatório de sustentabilidade, sua relevância, finalidade e conteúdo. A metodologia adotada é a análise de dados qualitativa, com foco na influência do ESG nas estratégias empresariais e na relevância dos relatórios de sustentabilidade. A empresa selecionada para o estudo </w:t>
      </w:r>
      <w:r w:rsidR="00916F23">
        <w:rPr>
          <w:rFonts w:ascii="Arial" w:eastAsia="Arial" w:hAnsi="Arial" w:cs="Arial"/>
          <w:sz w:val="24"/>
          <w:szCs w:val="24"/>
        </w:rPr>
        <w:t>foi</w:t>
      </w:r>
      <w:r w:rsidRPr="004720EE">
        <w:rPr>
          <w:rFonts w:ascii="Arial" w:eastAsia="Arial" w:hAnsi="Arial" w:cs="Arial"/>
          <w:sz w:val="24"/>
          <w:szCs w:val="24"/>
        </w:rPr>
        <w:t xml:space="preserve"> a Volkswagen Caminhões e Ônibus, devido à sua reputação em práticas de sustentabilidade. Os resultados mostram que a empresa investe em projetos sociais, segue diretrizes internacionais para seus relatórios de sustentabilidade, e lançou seu primeiro relatório de sustentabilidade em 2022. A empresa demonstrou forte compromisso com a sustentabilidade, adotando práticas ESG para reduzir impacto ambiental, promover diversidade e inclusão, e melhorar a governança corporativa. O relatório de sustentabilidade é essencial para comunicar essas práticas, contribuindo para a redução de riscos, melhoria da reputação e promoção do desenvolvimento sustentável.</w:t>
      </w:r>
    </w:p>
    <w:p w14:paraId="7256A057" w14:textId="77777777" w:rsidR="002C2737" w:rsidRPr="00B2253F" w:rsidRDefault="002C2737" w:rsidP="002C2737">
      <w:pPr>
        <w:spacing w:line="360" w:lineRule="auto"/>
        <w:jc w:val="both"/>
        <w:rPr>
          <w:rFonts w:ascii="Arial" w:eastAsia="Arial" w:hAnsi="Arial" w:cs="Arial"/>
          <w:sz w:val="24"/>
          <w:szCs w:val="24"/>
        </w:rPr>
      </w:pPr>
    </w:p>
    <w:p w14:paraId="6909D3BD" w14:textId="5D6EC929" w:rsidR="002C2737" w:rsidRPr="00B2253F" w:rsidRDefault="002C2737" w:rsidP="004344D8">
      <w:pPr>
        <w:spacing w:line="360" w:lineRule="auto"/>
        <w:jc w:val="both"/>
        <w:rPr>
          <w:rFonts w:ascii="Arial" w:eastAsia="Arial" w:hAnsi="Arial" w:cs="Arial"/>
          <w:b/>
          <w:sz w:val="24"/>
          <w:szCs w:val="24"/>
        </w:rPr>
      </w:pPr>
      <w:r w:rsidRPr="00B2253F">
        <w:rPr>
          <w:rFonts w:ascii="Arial" w:eastAsia="Arial" w:hAnsi="Arial" w:cs="Arial"/>
          <w:b/>
          <w:sz w:val="24"/>
          <w:szCs w:val="24"/>
        </w:rPr>
        <w:t>Palavras-chave:</w:t>
      </w:r>
      <w:r w:rsidRPr="00B2253F">
        <w:rPr>
          <w:rFonts w:ascii="Arial" w:eastAsia="Arial" w:hAnsi="Arial" w:cs="Arial"/>
          <w:sz w:val="24"/>
          <w:szCs w:val="24"/>
        </w:rPr>
        <w:t xml:space="preserve"> </w:t>
      </w:r>
      <w:r w:rsidR="004720EE" w:rsidRPr="004720EE">
        <w:rPr>
          <w:rFonts w:ascii="Arial" w:eastAsia="Arial" w:hAnsi="Arial" w:cs="Arial"/>
          <w:sz w:val="24"/>
          <w:szCs w:val="24"/>
        </w:rPr>
        <w:t>ESG</w:t>
      </w:r>
      <w:r w:rsidR="004720EE">
        <w:rPr>
          <w:rFonts w:ascii="Arial" w:eastAsia="Arial" w:hAnsi="Arial" w:cs="Arial"/>
          <w:sz w:val="24"/>
          <w:szCs w:val="24"/>
          <w:lang w:val="en-US"/>
        </w:rPr>
        <w:t xml:space="preserve">, </w:t>
      </w:r>
      <w:r w:rsidR="004720EE" w:rsidRPr="004720EE">
        <w:rPr>
          <w:rFonts w:ascii="Arial" w:eastAsia="Arial" w:hAnsi="Arial" w:cs="Arial"/>
          <w:sz w:val="24"/>
          <w:szCs w:val="24"/>
        </w:rPr>
        <w:t>Ambiental, Social</w:t>
      </w:r>
      <w:r w:rsidR="004720EE">
        <w:rPr>
          <w:rFonts w:ascii="Arial" w:eastAsia="Arial" w:hAnsi="Arial" w:cs="Arial"/>
          <w:sz w:val="24"/>
          <w:szCs w:val="24"/>
        </w:rPr>
        <w:t xml:space="preserve">, </w:t>
      </w:r>
      <w:r w:rsidR="004720EE" w:rsidRPr="004720EE">
        <w:rPr>
          <w:rFonts w:ascii="Arial" w:eastAsia="Arial" w:hAnsi="Arial" w:cs="Arial"/>
          <w:sz w:val="24"/>
          <w:szCs w:val="24"/>
        </w:rPr>
        <w:t>Governança</w:t>
      </w:r>
      <w:r w:rsidR="004720EE">
        <w:rPr>
          <w:rFonts w:ascii="Arial" w:eastAsia="Arial" w:hAnsi="Arial" w:cs="Arial"/>
          <w:sz w:val="24"/>
          <w:szCs w:val="24"/>
          <w:lang w:val="en-US"/>
        </w:rPr>
        <w:t xml:space="preserve">, Relatório de Sustentabilidade. </w:t>
      </w:r>
    </w:p>
    <w:p w14:paraId="390CF764" w14:textId="77777777" w:rsidR="002C2737" w:rsidRPr="00B2253F" w:rsidRDefault="002C2737" w:rsidP="002C2737">
      <w:pPr>
        <w:jc w:val="center"/>
        <w:rPr>
          <w:rFonts w:ascii="Arial" w:eastAsia="Arial" w:hAnsi="Arial" w:cs="Arial"/>
          <w:b/>
          <w:sz w:val="24"/>
          <w:szCs w:val="24"/>
        </w:rPr>
      </w:pPr>
    </w:p>
    <w:p w14:paraId="78E9DC35" w14:textId="77777777" w:rsidR="002C2737" w:rsidRPr="00B2253F" w:rsidRDefault="002C2737" w:rsidP="004720EE">
      <w:pPr>
        <w:rPr>
          <w:rFonts w:ascii="Arial" w:eastAsia="Arial" w:hAnsi="Arial" w:cs="Arial"/>
          <w:b/>
          <w:sz w:val="24"/>
          <w:szCs w:val="24"/>
        </w:rPr>
      </w:pPr>
    </w:p>
    <w:p w14:paraId="3EB1DB5C" w14:textId="77777777" w:rsidR="002C2737" w:rsidRPr="00B2253F" w:rsidRDefault="002C2737" w:rsidP="002C2737">
      <w:pPr>
        <w:jc w:val="center"/>
        <w:rPr>
          <w:rFonts w:ascii="Arial" w:eastAsia="Arial" w:hAnsi="Arial" w:cs="Arial"/>
          <w:b/>
          <w:sz w:val="24"/>
          <w:szCs w:val="24"/>
          <w:lang w:val="en-US"/>
        </w:rPr>
      </w:pPr>
      <w:r w:rsidRPr="00B2253F">
        <w:rPr>
          <w:rFonts w:ascii="Arial" w:eastAsia="Arial" w:hAnsi="Arial" w:cs="Arial"/>
          <w:b/>
          <w:sz w:val="24"/>
          <w:szCs w:val="24"/>
          <w:lang w:val="en-US"/>
        </w:rPr>
        <w:lastRenderedPageBreak/>
        <w:t>ABSTRACT</w:t>
      </w:r>
    </w:p>
    <w:p w14:paraId="483926DF" w14:textId="77777777" w:rsidR="002C2737" w:rsidRPr="00B2253F" w:rsidRDefault="002C2737" w:rsidP="002C2737">
      <w:pPr>
        <w:jc w:val="center"/>
        <w:rPr>
          <w:rFonts w:ascii="Arial" w:eastAsia="Arial" w:hAnsi="Arial" w:cs="Arial"/>
          <w:b/>
          <w:sz w:val="24"/>
          <w:szCs w:val="24"/>
          <w:lang w:val="en-US"/>
        </w:rPr>
      </w:pPr>
    </w:p>
    <w:p w14:paraId="1A069B1A" w14:textId="30F7CFB1" w:rsidR="002C2737" w:rsidRDefault="004720EE" w:rsidP="002C2737">
      <w:pPr>
        <w:spacing w:line="360" w:lineRule="auto"/>
        <w:jc w:val="both"/>
        <w:rPr>
          <w:rFonts w:ascii="Arial" w:eastAsia="Arial" w:hAnsi="Arial" w:cs="Arial"/>
          <w:sz w:val="24"/>
          <w:szCs w:val="24"/>
          <w:lang w:val="en-US"/>
        </w:rPr>
      </w:pPr>
      <w:r w:rsidRPr="004720EE">
        <w:rPr>
          <w:rFonts w:ascii="Arial" w:eastAsia="Arial" w:hAnsi="Arial" w:cs="Arial"/>
          <w:sz w:val="24"/>
          <w:szCs w:val="24"/>
          <w:lang w:val="en-US"/>
        </w:rPr>
        <w:t>There is a growing demand for sustainable and responsible practices in companies due to environmental awareness and social concerns. ESG (Environmental, Social and Governance) is presented as a fundamental proposal for building a sustainable and resilient company, with emphasis on corporate sustainability in the context of sustainable development. The idea is to help companies evaluate their processes and adopt more responsible practices, prioritizing solid and transparent management that informs society, investors and partners about their strategies and decisions. Sustainability reports are a widely used resource for this communication, where the organization shares a detailed analysis of its operations and performance in social, environmental and economic aspects, as well as its sustainable practices. The objectives of this work are to investigate the importance of sustainability reporting for companies, understand the concept of ESG and its role in organizations, and learn about sustainability reporting, its relevance, purpose and content. The methodology adopted is qualitative data analysis, focusing on the influence of ESG on business strategies and the relevance of sustainability reports. The company selected for the study is Volkswagen Caminhões e Ônibus, due to its reputation in sustainability practices. The results show that the company invests in social projects, follows international guidelines for its sustainability reports, and launched its first sustainability report in 2022. The company demonstrated a strong commitment to sustainability, adopting ESG practices to reduce environmental impact, promote diversity and inclusion, and improve corporate governance. The sustainability report is essential for communicating these practices, contributing to reducing risks, improving reputation and promoting sustainable development.</w:t>
      </w:r>
    </w:p>
    <w:p w14:paraId="26CB4BD9" w14:textId="77777777" w:rsidR="004720EE" w:rsidRPr="00B2253F" w:rsidRDefault="004720EE" w:rsidP="002C2737">
      <w:pPr>
        <w:spacing w:line="360" w:lineRule="auto"/>
        <w:jc w:val="both"/>
        <w:rPr>
          <w:rFonts w:ascii="Arial" w:eastAsia="Arial" w:hAnsi="Arial" w:cs="Arial"/>
          <w:sz w:val="24"/>
          <w:szCs w:val="24"/>
          <w:lang w:val="en-US"/>
        </w:rPr>
      </w:pPr>
    </w:p>
    <w:p w14:paraId="0A78F018" w14:textId="5BE22E19" w:rsidR="002C2737" w:rsidRPr="00B2253F" w:rsidRDefault="002C2737" w:rsidP="002C2737">
      <w:pPr>
        <w:spacing w:line="360" w:lineRule="auto"/>
        <w:jc w:val="both"/>
        <w:rPr>
          <w:rFonts w:ascii="Arial" w:eastAsia="Arial" w:hAnsi="Arial" w:cs="Arial"/>
          <w:sz w:val="24"/>
          <w:szCs w:val="24"/>
          <w:lang w:val="en-US"/>
        </w:rPr>
      </w:pPr>
      <w:r w:rsidRPr="00B2253F">
        <w:rPr>
          <w:rFonts w:ascii="Arial" w:eastAsia="Arial" w:hAnsi="Arial" w:cs="Arial"/>
          <w:b/>
          <w:sz w:val="24"/>
          <w:szCs w:val="24"/>
          <w:lang w:val="en-US"/>
        </w:rPr>
        <w:t>Keywords:</w:t>
      </w:r>
      <w:r w:rsidRPr="00B2253F">
        <w:rPr>
          <w:rFonts w:ascii="Arial" w:eastAsia="Arial" w:hAnsi="Arial" w:cs="Arial"/>
          <w:sz w:val="24"/>
          <w:szCs w:val="24"/>
          <w:lang w:val="en-US"/>
        </w:rPr>
        <w:t xml:space="preserve"> </w:t>
      </w:r>
      <w:r w:rsidR="0073472A">
        <w:rPr>
          <w:rFonts w:ascii="Arial" w:eastAsia="Arial" w:hAnsi="Arial" w:cs="Arial"/>
          <w:sz w:val="24"/>
          <w:szCs w:val="24"/>
          <w:lang w:val="en-US"/>
        </w:rPr>
        <w:t xml:space="preserve">ESG, </w:t>
      </w:r>
      <w:r w:rsidR="0073472A" w:rsidRPr="0073472A">
        <w:rPr>
          <w:rFonts w:ascii="Arial" w:eastAsia="Arial" w:hAnsi="Arial" w:cs="Arial"/>
          <w:sz w:val="24"/>
          <w:szCs w:val="24"/>
          <w:lang w:val="en-US"/>
        </w:rPr>
        <w:t>Environmental, Social, Governance</w:t>
      </w:r>
      <w:r w:rsidR="0073472A">
        <w:rPr>
          <w:rFonts w:ascii="Arial" w:eastAsia="Arial" w:hAnsi="Arial" w:cs="Arial"/>
          <w:sz w:val="24"/>
          <w:szCs w:val="24"/>
          <w:lang w:val="en-US"/>
        </w:rPr>
        <w:t xml:space="preserve">, </w:t>
      </w:r>
      <w:r w:rsidR="0073472A" w:rsidRPr="0073472A">
        <w:rPr>
          <w:rFonts w:ascii="Arial" w:eastAsia="Arial" w:hAnsi="Arial" w:cs="Arial"/>
          <w:sz w:val="24"/>
          <w:szCs w:val="24"/>
          <w:lang w:val="en-US"/>
        </w:rPr>
        <w:t>Sustainability report</w:t>
      </w:r>
      <w:r w:rsidR="0073472A">
        <w:rPr>
          <w:rFonts w:ascii="Arial" w:eastAsia="Arial" w:hAnsi="Arial" w:cs="Arial"/>
          <w:sz w:val="24"/>
          <w:szCs w:val="24"/>
          <w:lang w:val="en-US"/>
        </w:rPr>
        <w:t>.</w:t>
      </w:r>
    </w:p>
    <w:p w14:paraId="5C9F6C4F" w14:textId="77777777" w:rsidR="002C2737" w:rsidRPr="00BF7242" w:rsidRDefault="002C2737" w:rsidP="002C2737">
      <w:pPr>
        <w:spacing w:line="360" w:lineRule="auto"/>
        <w:jc w:val="both"/>
        <w:rPr>
          <w:rFonts w:ascii="Arial" w:eastAsia="Arial" w:hAnsi="Arial" w:cs="Arial"/>
          <w:sz w:val="24"/>
          <w:szCs w:val="24"/>
          <w:lang w:val="en-US"/>
        </w:rPr>
      </w:pPr>
    </w:p>
    <w:p w14:paraId="6B0AF740" w14:textId="595150DD" w:rsidR="002C2737" w:rsidRDefault="002C2737" w:rsidP="002C2737">
      <w:pPr>
        <w:rPr>
          <w:rFonts w:ascii="Arial" w:eastAsia="Arial" w:hAnsi="Arial" w:cs="Arial"/>
          <w:sz w:val="24"/>
          <w:szCs w:val="24"/>
          <w:lang w:val="en-US"/>
        </w:rPr>
      </w:pPr>
    </w:p>
    <w:p w14:paraId="77008B52" w14:textId="6AEDCE29" w:rsidR="004344D8" w:rsidRDefault="004344D8">
      <w:pPr>
        <w:rPr>
          <w:rFonts w:ascii="Arial" w:eastAsia="Arial" w:hAnsi="Arial" w:cs="Arial"/>
          <w:sz w:val="24"/>
          <w:szCs w:val="24"/>
          <w:lang w:val="en-US"/>
        </w:rPr>
      </w:pPr>
    </w:p>
    <w:p w14:paraId="35D51534" w14:textId="77777777" w:rsidR="004720EE" w:rsidRDefault="004720EE">
      <w:pPr>
        <w:rPr>
          <w:rFonts w:ascii="Arial" w:eastAsia="Arial" w:hAnsi="Arial" w:cs="Arial"/>
          <w:b/>
          <w:sz w:val="24"/>
          <w:szCs w:val="24"/>
          <w:lang w:val="en-US"/>
        </w:rPr>
      </w:pPr>
    </w:p>
    <w:p w14:paraId="5D9E3FB6" w14:textId="77777777" w:rsidR="004344D8" w:rsidRPr="00BF7242" w:rsidRDefault="004344D8">
      <w:pPr>
        <w:rPr>
          <w:rFonts w:ascii="Arial" w:eastAsia="Arial" w:hAnsi="Arial" w:cs="Arial"/>
          <w:b/>
          <w:sz w:val="24"/>
          <w:szCs w:val="24"/>
          <w:lang w:val="en-US"/>
        </w:rPr>
      </w:pPr>
    </w:p>
    <w:p w14:paraId="738E9281" w14:textId="4814A3E1" w:rsidR="00BA5501" w:rsidRPr="00466195" w:rsidRDefault="00F3330F" w:rsidP="00BF7242">
      <w:pPr>
        <w:pStyle w:val="Ttulo1"/>
        <w:rPr>
          <w:rFonts w:cs="Arial"/>
          <w:spacing w:val="0"/>
        </w:rPr>
      </w:pPr>
      <w:bookmarkStart w:id="0" w:name="_Toc151558281"/>
      <w:r>
        <w:rPr>
          <w:rFonts w:cs="Arial"/>
          <w:spacing w:val="0"/>
        </w:rPr>
        <w:lastRenderedPageBreak/>
        <w:t>I</w:t>
      </w:r>
      <w:r w:rsidR="008E7280" w:rsidRPr="00466195">
        <w:rPr>
          <w:rFonts w:cs="Arial"/>
          <w:spacing w:val="0"/>
        </w:rPr>
        <w:t>NTRODUÇÃO</w:t>
      </w:r>
      <w:bookmarkEnd w:id="0"/>
      <w:r w:rsidR="008E7280" w:rsidRPr="00466195">
        <w:rPr>
          <w:rFonts w:cs="Arial"/>
          <w:spacing w:val="0"/>
        </w:rPr>
        <w:t xml:space="preserve"> </w:t>
      </w:r>
    </w:p>
    <w:p w14:paraId="55D4863D" w14:textId="1BAC65BD" w:rsidR="00A849FE" w:rsidRPr="00585F90" w:rsidRDefault="00A849FE" w:rsidP="00864EAF">
      <w:pPr>
        <w:spacing w:after="0" w:line="360" w:lineRule="auto"/>
        <w:ind w:firstLine="709"/>
        <w:jc w:val="both"/>
        <w:rPr>
          <w:rFonts w:ascii="Arial" w:eastAsia="Arial" w:hAnsi="Arial" w:cs="Arial"/>
          <w:sz w:val="24"/>
          <w:szCs w:val="24"/>
        </w:rPr>
      </w:pPr>
      <w:bookmarkStart w:id="1" w:name="_Hlk151490613"/>
      <w:r w:rsidRPr="00585F90">
        <w:rPr>
          <w:rFonts w:ascii="Arial" w:eastAsia="Arial" w:hAnsi="Arial" w:cs="Arial"/>
          <w:sz w:val="24"/>
          <w:szCs w:val="24"/>
        </w:rPr>
        <w:t xml:space="preserve">No atual contexto de crescente conscientização ambiental e preocupações sociais, as empresas </w:t>
      </w:r>
      <w:r w:rsidR="00AE7FC0" w:rsidRPr="00585F90">
        <w:rPr>
          <w:rFonts w:ascii="Arial" w:eastAsia="Arial" w:hAnsi="Arial" w:cs="Arial"/>
          <w:sz w:val="24"/>
          <w:szCs w:val="24"/>
        </w:rPr>
        <w:t>têm</w:t>
      </w:r>
      <w:r w:rsidRPr="00585F90">
        <w:rPr>
          <w:rFonts w:ascii="Arial" w:eastAsia="Arial" w:hAnsi="Arial" w:cs="Arial"/>
          <w:sz w:val="24"/>
          <w:szCs w:val="24"/>
        </w:rPr>
        <w:t xml:space="preserve"> </w:t>
      </w:r>
      <w:r w:rsidR="00082FAC" w:rsidRPr="00585F90">
        <w:rPr>
          <w:rFonts w:ascii="Arial" w:eastAsia="Arial" w:hAnsi="Arial" w:cs="Arial"/>
          <w:sz w:val="24"/>
          <w:szCs w:val="24"/>
        </w:rPr>
        <w:t>enfrentado</w:t>
      </w:r>
      <w:r w:rsidRPr="00585F90">
        <w:rPr>
          <w:rFonts w:ascii="Arial" w:eastAsia="Arial" w:hAnsi="Arial" w:cs="Arial"/>
          <w:sz w:val="24"/>
          <w:szCs w:val="24"/>
        </w:rPr>
        <w:t xml:space="preserve"> demandas cada vez maiores para adotar práticas sustentáveis e responsáveis em suas operações. Nesse sentido, o ESG que inglês significa Environmental, Social, Governance (Ambiental, Social e Governança), surge como uma proposta básica para a construção de uma empresa sustentável e resiliente</w:t>
      </w:r>
      <w:r w:rsidR="00864EAF" w:rsidRPr="00585F90">
        <w:rPr>
          <w:rFonts w:ascii="Arial" w:eastAsia="Arial" w:hAnsi="Arial" w:cs="Arial"/>
          <w:sz w:val="24"/>
          <w:szCs w:val="24"/>
        </w:rPr>
        <w:t xml:space="preserve"> </w:t>
      </w:r>
      <w:bookmarkEnd w:id="1"/>
      <w:r w:rsidR="00864EAF" w:rsidRPr="00585F90">
        <w:rPr>
          <w:rFonts w:ascii="Arial" w:eastAsia="Arial" w:hAnsi="Arial" w:cs="Arial"/>
          <w:sz w:val="24"/>
          <w:szCs w:val="24"/>
        </w:rPr>
        <w:t>(ECCLES; IOANNOU; SERAFEIM, 2014; GOI JUNIOR, 2023).</w:t>
      </w:r>
    </w:p>
    <w:p w14:paraId="552EAD0C"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 abordagem ESG reconhece que as empresas não podem mais se concentrar exclusivamente em resultados financeiros, mas devem também levar em consideração os impactos que suas operações têm no meio ambiente, nas comunidades em que estão inseridas e na sociedade geral. </w:t>
      </w:r>
    </w:p>
    <w:p w14:paraId="7AB18BDC" w14:textId="0C0B10C8" w:rsidR="00A849FE" w:rsidRPr="00585F90" w:rsidRDefault="00A849FE" w:rsidP="00AE7FC0">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t>Empresas que adotam práticas sustentáveis e incorporam critérios ESG em suas estratégias têm maior probabilidade de experimentar melhorias em processos organizacionais e desemprenho financeiro</w:t>
      </w:r>
      <w:r w:rsidR="00C03A7D">
        <w:rPr>
          <w:rFonts w:ascii="Arial" w:eastAsia="Arial" w:hAnsi="Arial" w:cs="Arial"/>
          <w:sz w:val="20"/>
          <w:szCs w:val="20"/>
        </w:rPr>
        <w:t>.</w:t>
      </w:r>
      <w:r w:rsidRPr="00585F90">
        <w:rPr>
          <w:rFonts w:ascii="Arial" w:eastAsia="Arial" w:hAnsi="Arial" w:cs="Arial"/>
          <w:sz w:val="20"/>
          <w:szCs w:val="20"/>
        </w:rPr>
        <w:t xml:space="preserve"> (</w:t>
      </w:r>
      <w:r w:rsidR="00AE7FC0" w:rsidRPr="00585F90">
        <w:rPr>
          <w:rFonts w:ascii="Arial" w:eastAsia="Arial" w:hAnsi="Arial" w:cs="Arial"/>
          <w:sz w:val="20"/>
          <w:szCs w:val="20"/>
        </w:rPr>
        <w:t>ECCLES; IOANNOU; SERAFEIM, 2014).</w:t>
      </w:r>
    </w:p>
    <w:p w14:paraId="084F6359"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Por isso, uma sociedade mais justa e democrática depende cada vez mais das empresas se preocuparem com os seus impactos no ambiente, com a diversidade e a inclusão, e com a práticas de governança que sejam transparentes, éticas e íntegras.</w:t>
      </w:r>
    </w:p>
    <w:p w14:paraId="68A2FA83" w14:textId="6888BF19" w:rsidR="00A849FE" w:rsidRPr="00585F90" w:rsidRDefault="00A849FE" w:rsidP="00A849FE">
      <w:pPr>
        <w:spacing w:after="0" w:line="360" w:lineRule="auto"/>
        <w:ind w:firstLine="709"/>
        <w:jc w:val="both"/>
        <w:rPr>
          <w:rFonts w:ascii="Arial" w:eastAsia="Arial" w:hAnsi="Arial" w:cs="Arial"/>
          <w:sz w:val="24"/>
          <w:szCs w:val="24"/>
        </w:rPr>
      </w:pPr>
      <w:bookmarkStart w:id="2" w:name="_Hlk151490645"/>
      <w:r w:rsidRPr="00585F90">
        <w:rPr>
          <w:rFonts w:ascii="Arial" w:eastAsia="Arial" w:hAnsi="Arial" w:cs="Arial"/>
          <w:sz w:val="24"/>
          <w:szCs w:val="24"/>
        </w:rPr>
        <w:t>Quando o assunto é desenvolvimento sustentável, a sustentabilidade empresarial ganha destaque importante nessa discussão</w:t>
      </w:r>
      <w:r w:rsidR="00864EAF" w:rsidRPr="00585F90">
        <w:rPr>
          <w:rFonts w:ascii="Arial" w:eastAsia="Arial" w:hAnsi="Arial" w:cs="Arial"/>
          <w:sz w:val="24"/>
          <w:szCs w:val="24"/>
        </w:rPr>
        <w:t xml:space="preserve"> (GOI JUNIOR, 2023)</w:t>
      </w:r>
      <w:r w:rsidRPr="00585F90">
        <w:rPr>
          <w:rFonts w:ascii="Arial" w:eastAsia="Arial" w:hAnsi="Arial" w:cs="Arial"/>
          <w:sz w:val="24"/>
          <w:szCs w:val="24"/>
        </w:rPr>
        <w:t>. O intuito é auxiliar as empresas a avaliarem seus processos, bem como adotar práticas mais responsáveis, prezando por uma gestão sólida e transparente que informa à sociedade, investidores e parceiros, tudo aquilo que está diretamente ligado às suas estratégias e decisões</w:t>
      </w:r>
      <w:bookmarkEnd w:id="2"/>
      <w:r w:rsidR="00864EAF" w:rsidRPr="00585F90">
        <w:rPr>
          <w:rFonts w:ascii="Arial" w:eastAsia="Arial" w:hAnsi="Arial" w:cs="Arial"/>
          <w:sz w:val="24"/>
          <w:szCs w:val="24"/>
        </w:rPr>
        <w:t xml:space="preserve"> (ECCLES; IOANNOU; SERAFEIM, 2014).</w:t>
      </w:r>
    </w:p>
    <w:p w14:paraId="4F7161BC" w14:textId="47DF3CA9" w:rsidR="00A849FE" w:rsidRPr="00585F90" w:rsidRDefault="00A849FE" w:rsidP="00A849FE">
      <w:pPr>
        <w:spacing w:after="0" w:line="360" w:lineRule="auto"/>
        <w:ind w:firstLine="709"/>
        <w:jc w:val="both"/>
        <w:rPr>
          <w:rFonts w:ascii="Arial" w:eastAsia="Arial" w:hAnsi="Arial" w:cs="Arial"/>
          <w:sz w:val="24"/>
          <w:szCs w:val="24"/>
        </w:rPr>
      </w:pPr>
      <w:bookmarkStart w:id="3" w:name="_Hlk151490661"/>
      <w:r w:rsidRPr="00585F90">
        <w:rPr>
          <w:rFonts w:ascii="Arial" w:eastAsia="Arial" w:hAnsi="Arial" w:cs="Arial"/>
          <w:sz w:val="24"/>
          <w:szCs w:val="24"/>
        </w:rPr>
        <w:t>Um recurso amplamente utilizado para essa comunicação são os relatórios de sustentabilidade. Através deles, a organização compartilha uma análise detalhada de sua atuação e desempenho nos aspectos sociais, ambientais e econômicos, bem como de suas práticas sustentáveis</w:t>
      </w:r>
      <w:r w:rsidR="00864EAF" w:rsidRPr="00585F90">
        <w:rPr>
          <w:rFonts w:ascii="Arial" w:eastAsia="Arial" w:hAnsi="Arial" w:cs="Arial"/>
          <w:sz w:val="24"/>
          <w:szCs w:val="24"/>
        </w:rPr>
        <w:t xml:space="preserve"> (ECCLES; IOANNOU; SERAFEIM, 2014)</w:t>
      </w:r>
      <w:r w:rsidRPr="00585F90">
        <w:rPr>
          <w:rFonts w:ascii="Arial" w:eastAsia="Arial" w:hAnsi="Arial" w:cs="Arial"/>
          <w:sz w:val="24"/>
          <w:szCs w:val="24"/>
        </w:rPr>
        <w:t>.</w:t>
      </w:r>
    </w:p>
    <w:p w14:paraId="4BBF4396" w14:textId="37FCC89C"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Os relatórios de sustentabilidade, tornaram-se indispensáveis para as empresas de capital aberto que querem ser reconhecidas como investimentos ESG ou ainda organizações que não estão inseridas no mercado de valores, mas também almejam serem referências no âmbito de governança sustentável</w:t>
      </w:r>
      <w:r w:rsidR="00EF2C49" w:rsidRPr="00585F90">
        <w:rPr>
          <w:rFonts w:ascii="Arial" w:eastAsia="Arial" w:hAnsi="Arial" w:cs="Arial"/>
          <w:sz w:val="24"/>
          <w:szCs w:val="24"/>
        </w:rPr>
        <w:t xml:space="preserve"> </w:t>
      </w:r>
      <w:bookmarkEnd w:id="3"/>
      <w:r w:rsidR="00EF2C49" w:rsidRPr="00585F90">
        <w:rPr>
          <w:rFonts w:ascii="Arial" w:eastAsia="Arial" w:hAnsi="Arial" w:cs="Arial"/>
          <w:sz w:val="24"/>
          <w:szCs w:val="24"/>
        </w:rPr>
        <w:t xml:space="preserve">(KOLK; PEREGO,2010).  </w:t>
      </w:r>
    </w:p>
    <w:p w14:paraId="0390A69D" w14:textId="51B8569D" w:rsidR="00A849FE" w:rsidRPr="00585F90" w:rsidRDefault="00A849FE" w:rsidP="00864EAF">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lastRenderedPageBreak/>
        <w:t>A adoção de relatórios de sustentabilidade e a busca por garantias de sustentabilidade refletem a crescente importância da prestação de contas sobre práticas de sustentabilidade nas empresas</w:t>
      </w:r>
      <w:r w:rsidR="00C03A7D">
        <w:rPr>
          <w:rFonts w:ascii="Arial" w:eastAsia="Arial" w:hAnsi="Arial" w:cs="Arial"/>
          <w:sz w:val="20"/>
          <w:szCs w:val="20"/>
        </w:rPr>
        <w:t>.</w:t>
      </w:r>
      <w:r w:rsidRPr="00585F90">
        <w:rPr>
          <w:rFonts w:ascii="Arial" w:eastAsia="Arial" w:hAnsi="Arial" w:cs="Arial"/>
          <w:sz w:val="20"/>
          <w:szCs w:val="20"/>
        </w:rPr>
        <w:t xml:space="preserve"> </w:t>
      </w:r>
      <w:r w:rsidR="00864EAF" w:rsidRPr="00585F90">
        <w:rPr>
          <w:rFonts w:ascii="Arial" w:eastAsia="Arial" w:hAnsi="Arial" w:cs="Arial"/>
          <w:sz w:val="20"/>
          <w:szCs w:val="20"/>
        </w:rPr>
        <w:t xml:space="preserve">(KOLK; PEREGO,2010).  </w:t>
      </w:r>
    </w:p>
    <w:p w14:paraId="5F5495B2"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Nesse contexto, surge a pergunta central: Por que o relatório de sustentabilidade é importante para as organizações? Ao longo deste estudo, serão analisados os motivos pelos quais as empresas investem nesse recurso de comunicação, destacando sua influência nas dimensões social, ambiental e econômica. Por meio dessa investigação, busca-se compreender como os relatórios de sustentabilidade se tornaram ferramentas essenciais para as empresas que buscam atuar de forma responsável e transparente em relação aos seus impactos no meio ambiente e na sociedade. </w:t>
      </w:r>
    </w:p>
    <w:p w14:paraId="4AFFC480" w14:textId="4A8A6F40"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divulgação dos relatórios de sustentabilidade ajuda a melhorar a relação das empresas com os seus stakeholders também permitindo a adoção de metas de uma gestão cada vez mais sustentável. A partir de que as práticas ESG partem do olhar dos investidores, os relatórios permitem que tenham uma visão ampla e geral sobre a empresa em cada pilar, ambiental, social e governança</w:t>
      </w:r>
      <w:r w:rsidR="00EF2C49" w:rsidRPr="00585F90">
        <w:rPr>
          <w:rFonts w:ascii="Arial" w:eastAsia="Arial" w:hAnsi="Arial" w:cs="Arial"/>
          <w:sz w:val="24"/>
          <w:szCs w:val="24"/>
        </w:rPr>
        <w:t xml:space="preserve"> (ECCLES; IOANNOU; SERAFEIM, 2014).</w:t>
      </w:r>
      <w:r w:rsidRPr="00585F90">
        <w:rPr>
          <w:rFonts w:ascii="Arial" w:eastAsia="Arial" w:hAnsi="Arial" w:cs="Arial"/>
          <w:sz w:val="24"/>
          <w:szCs w:val="24"/>
        </w:rPr>
        <w:t xml:space="preserve"> Ao cogitar a administrar seus processos de forma pública, a empresa manifesta-se totalmente comprometida a evolução de todos os funcionários e da comunidade em volta. Basicamente, a empresa consegue assegurar e dedicar contas à sociedade de suas responsabilidades e impactos sustentáveis.</w:t>
      </w:r>
    </w:p>
    <w:p w14:paraId="51223F7C" w14:textId="77777777" w:rsidR="00A849FE" w:rsidRPr="00585F90" w:rsidRDefault="00A849FE" w:rsidP="00A849FE">
      <w:pPr>
        <w:spacing w:after="0" w:line="360" w:lineRule="auto"/>
        <w:ind w:firstLine="709"/>
        <w:jc w:val="both"/>
        <w:rPr>
          <w:rFonts w:ascii="Arial" w:eastAsia="Arial" w:hAnsi="Arial" w:cs="Arial"/>
          <w:sz w:val="24"/>
          <w:szCs w:val="24"/>
        </w:rPr>
      </w:pPr>
      <w:bookmarkStart w:id="4" w:name="_Hlk151490693"/>
      <w:r w:rsidRPr="00585F90">
        <w:rPr>
          <w:rFonts w:ascii="Arial" w:eastAsia="Arial" w:hAnsi="Arial" w:cs="Arial"/>
          <w:sz w:val="24"/>
          <w:szCs w:val="24"/>
        </w:rPr>
        <w:t>No contexto deste trabalho, foram estabelecidos objetivos específicos para investigar o papel a importância do relatório de sustentabilidade para as empresas. Um desses objetivos consiste em compreender o conceito de ESG e sua atuação nas organizações. Ao explorar os pilares do ESG, busca-se analisar como esses aspectos são incorporados nas estratégias de negócio e como influenciam a tomada de decisões das empresas.</w:t>
      </w:r>
    </w:p>
    <w:p w14:paraId="29EA61D9"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Além disso, o outro objetivo é aprender sobre o próprio relatório de sustentabilidade, destacando sua relevância para as empresas. Nesse sentido, investiga-se que o que é um relatório de sustentabilidade, sua finalidade e conteúdo. É crucial compreender como esses relatórios são elaborados, considerando as diretrizes e padrões estabelecidos por organizações como o Global Reporting Initiative- GRI (Iniciativa Global de Relato) e o Intregrated Reporting- IR (Relato Integrado).</w:t>
      </w:r>
    </w:p>
    <w:bookmarkEnd w:id="4"/>
    <w:p w14:paraId="1FB88798"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Ao abordar esses objetivos específicos, busca-se uma compreensão aprofundada sobre a importância do relatório de sustentabilidade para as empresas, bem como sua relação com o conceito ESG. A análise desses elementos permitirá identificar como o relatório de sustentabilidade se tornou uma ferramenta essencial para a comunicação transparente e a prestação de contas das empresas em relação aos aspectos sociais, ambientais e econômicos.</w:t>
      </w:r>
    </w:p>
    <w:p w14:paraId="1851E83A" w14:textId="77777777" w:rsidR="00A849FE" w:rsidRPr="00585F90" w:rsidRDefault="00A849FE" w:rsidP="0027191E">
      <w:pPr>
        <w:spacing w:after="0" w:line="360" w:lineRule="auto"/>
        <w:jc w:val="both"/>
        <w:rPr>
          <w:rFonts w:ascii="Arial" w:eastAsia="Arial" w:hAnsi="Arial" w:cs="Arial"/>
          <w:sz w:val="24"/>
          <w:szCs w:val="24"/>
        </w:rPr>
      </w:pPr>
    </w:p>
    <w:p w14:paraId="76CA8AF0" w14:textId="6392EF00" w:rsidR="00A849FE" w:rsidRPr="00C87BD8" w:rsidRDefault="00C87BD8" w:rsidP="00A849FE">
      <w:pPr>
        <w:pStyle w:val="Ttulo1"/>
        <w:rPr>
          <w:rFonts w:eastAsia="Arial" w:cs="Arial"/>
          <w:spacing w:val="0"/>
        </w:rPr>
      </w:pPr>
      <w:r w:rsidRPr="00C87BD8">
        <w:rPr>
          <w:rFonts w:eastAsia="Arial" w:cs="Arial"/>
          <w:spacing w:val="0"/>
        </w:rPr>
        <w:t xml:space="preserve"> </w:t>
      </w:r>
      <w:bookmarkStart w:id="5" w:name="_Toc151558282"/>
      <w:r w:rsidRPr="00C87BD8">
        <w:rPr>
          <w:rFonts w:eastAsia="Arial" w:cs="Arial"/>
          <w:spacing w:val="0"/>
        </w:rPr>
        <w:t>REFERENCIAL TEÓRICO</w:t>
      </w:r>
      <w:bookmarkEnd w:id="5"/>
      <w:r w:rsidRPr="00C87BD8">
        <w:rPr>
          <w:rFonts w:eastAsia="Arial" w:cs="Arial"/>
          <w:spacing w:val="0"/>
        </w:rPr>
        <w:t xml:space="preserve"> </w:t>
      </w:r>
    </w:p>
    <w:p w14:paraId="53410D8D" w14:textId="28BAC279" w:rsidR="00A849FE" w:rsidRPr="00C87BD8" w:rsidRDefault="00A849FE" w:rsidP="00A849FE">
      <w:pPr>
        <w:pStyle w:val="Ttulo2"/>
        <w:rPr>
          <w:rFonts w:eastAsia="Arial" w:cs="Arial"/>
          <w:spacing w:val="0"/>
        </w:rPr>
      </w:pPr>
      <w:r w:rsidRPr="00C87BD8">
        <w:rPr>
          <w:rFonts w:eastAsia="Arial" w:cs="Arial"/>
          <w:spacing w:val="0"/>
        </w:rPr>
        <w:t xml:space="preserve"> </w:t>
      </w:r>
      <w:bookmarkStart w:id="6" w:name="_Toc151558283"/>
      <w:r w:rsidR="00EF2C49" w:rsidRPr="00C87BD8">
        <w:rPr>
          <w:rFonts w:eastAsia="Arial" w:cs="Arial"/>
          <w:spacing w:val="0"/>
        </w:rPr>
        <w:t>Início</w:t>
      </w:r>
      <w:r w:rsidRPr="00C87BD8">
        <w:rPr>
          <w:rFonts w:eastAsia="Arial" w:cs="Arial"/>
          <w:spacing w:val="0"/>
        </w:rPr>
        <w:t xml:space="preserve"> do ESG</w:t>
      </w:r>
      <w:bookmarkEnd w:id="6"/>
    </w:p>
    <w:p w14:paraId="01B1B783" w14:textId="1D5C6C51"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termo ESG, de acordo com Luiz Otavio Goi Junior (202</w:t>
      </w:r>
      <w:r w:rsidR="00EF2C49" w:rsidRPr="00585F90">
        <w:rPr>
          <w:rFonts w:ascii="Arial" w:eastAsia="Arial" w:hAnsi="Arial" w:cs="Arial"/>
          <w:sz w:val="24"/>
          <w:szCs w:val="24"/>
        </w:rPr>
        <w:t>3</w:t>
      </w:r>
      <w:r w:rsidRPr="00585F90">
        <w:rPr>
          <w:rFonts w:ascii="Arial" w:eastAsia="Arial" w:hAnsi="Arial" w:cs="Arial"/>
          <w:sz w:val="24"/>
          <w:szCs w:val="24"/>
        </w:rPr>
        <w:t>), teve seu início em 2004 por meio de uma colaboração entre o Pacto Global da ONU e o Banco Mundial. Nesse período, o então Secretário Geral da ONU, Kofi Annan, lançou um desafio aos líderes de grandes instituições financeiras para integrar elementos relacionados ao meio ambiente, responsabilidade social e governança corporativa no mercado de capitais</w:t>
      </w:r>
      <w:r w:rsidR="00EF2C49" w:rsidRPr="00585F90">
        <w:rPr>
          <w:rFonts w:ascii="Arial" w:eastAsia="Arial" w:hAnsi="Arial" w:cs="Arial"/>
          <w:sz w:val="24"/>
          <w:szCs w:val="24"/>
        </w:rPr>
        <w:t xml:space="preserve"> (GOI JUNIOR, 2023)</w:t>
      </w:r>
      <w:r w:rsidRPr="00585F90">
        <w:rPr>
          <w:rFonts w:ascii="Arial" w:eastAsia="Arial" w:hAnsi="Arial" w:cs="Arial"/>
          <w:sz w:val="24"/>
          <w:szCs w:val="24"/>
        </w:rPr>
        <w:t>.</w:t>
      </w:r>
    </w:p>
    <w:p w14:paraId="19D9D58A" w14:textId="3CA0C5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 Apesar de ter sido introduzido em 2004, levou aproximadamente uma dúzia de anos para que sua adoção se tornasse generalizada no mundo dos negócios. O ponto de virada significativo ocorreu durante a pandemia, quando as vulnerabilidades sociais globais </w:t>
      </w:r>
      <w:r w:rsidR="00EF2C49" w:rsidRPr="00585F90">
        <w:rPr>
          <w:rFonts w:ascii="Arial" w:eastAsia="Arial" w:hAnsi="Arial" w:cs="Arial"/>
          <w:sz w:val="24"/>
          <w:szCs w:val="24"/>
        </w:rPr>
        <w:t>se tornaram</w:t>
      </w:r>
      <w:r w:rsidRPr="00585F90">
        <w:rPr>
          <w:rFonts w:ascii="Arial" w:eastAsia="Arial" w:hAnsi="Arial" w:cs="Arial"/>
          <w:sz w:val="24"/>
          <w:szCs w:val="24"/>
        </w:rPr>
        <w:t xml:space="preserve"> evidentes, destacando a importância da abordagem ESG no contexto do mercado de ações</w:t>
      </w:r>
      <w:r w:rsidR="00EF2C49" w:rsidRPr="00585F90">
        <w:rPr>
          <w:rFonts w:ascii="Arial" w:eastAsia="Arial" w:hAnsi="Arial" w:cs="Arial"/>
          <w:sz w:val="24"/>
          <w:szCs w:val="24"/>
        </w:rPr>
        <w:t xml:space="preserve"> (GOI JUNIOR, 2023).</w:t>
      </w:r>
    </w:p>
    <w:p w14:paraId="54E1C469" w14:textId="012FDC3B" w:rsidR="00A849FE" w:rsidRPr="00585F90" w:rsidRDefault="00A849FE" w:rsidP="00EF2C49">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t>Environmental, Social, Governance. Três palavras que, juntas, compõem a sigla mais reconhecida pelo universo corporativo na atualidade: ESG. Preocupações com o meio ambiente, com o aspecto social em sentido amplo e com a governança corporativa estão hoje na pauta das discussões mais profundas sobre o futuro das empresas e do próprio capitalismo global.</w:t>
      </w:r>
      <w:r w:rsidR="00EF2C49" w:rsidRPr="00585F90">
        <w:rPr>
          <w:rFonts w:ascii="Arial" w:eastAsia="Arial" w:hAnsi="Arial" w:cs="Arial"/>
          <w:sz w:val="20"/>
          <w:szCs w:val="20"/>
        </w:rPr>
        <w:t xml:space="preserve"> (GOI JUNIOR, 2023).</w:t>
      </w:r>
    </w:p>
    <w:p w14:paraId="7438C03D" w14:textId="0D14DA1E"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sigla ESG representa os termos Environmental (Ambiental), Social (Social) e Governance (Governança). Traduzidos, esses termos realçam a importância do meio ambiente, responsabilidade social e governança corporativa. Esse conceito emergiu como uma tendência no mundo empresarial, especialmente no que diz respeito a escolhas de investimento</w:t>
      </w:r>
      <w:r w:rsidR="00EF2C49" w:rsidRPr="00585F90">
        <w:rPr>
          <w:rFonts w:ascii="Arial" w:eastAsia="Arial" w:hAnsi="Arial" w:cs="Arial"/>
          <w:sz w:val="24"/>
          <w:szCs w:val="24"/>
        </w:rPr>
        <w:t xml:space="preserve"> (GOI JUNIOR, 2023).</w:t>
      </w:r>
      <w:r w:rsidRPr="00585F90">
        <w:rPr>
          <w:rFonts w:ascii="Arial" w:eastAsia="Arial" w:hAnsi="Arial" w:cs="Arial"/>
          <w:sz w:val="24"/>
          <w:szCs w:val="24"/>
        </w:rPr>
        <w:t xml:space="preserve"> Isso se deve ao fato de que empresas que adotam ações proativas relacionadas a esses três pilares do ESG tendem a oferecer menos riscos aos investidores. Empresas comprometidas com iniciativas </w:t>
      </w:r>
      <w:r w:rsidRPr="00585F90">
        <w:rPr>
          <w:rFonts w:ascii="Arial" w:eastAsia="Arial" w:hAnsi="Arial" w:cs="Arial"/>
          <w:sz w:val="24"/>
          <w:szCs w:val="24"/>
        </w:rPr>
        <w:lastRenderedPageBreak/>
        <w:t>voltadas a esses temas tendem a ser mais sustentáveis e, portanto, garantem estabilidade aos seus acionistas</w:t>
      </w:r>
      <w:r w:rsidR="00EF2C49" w:rsidRPr="00585F90">
        <w:rPr>
          <w:rFonts w:ascii="Arial" w:eastAsia="Arial" w:hAnsi="Arial" w:cs="Arial"/>
          <w:sz w:val="24"/>
          <w:szCs w:val="24"/>
        </w:rPr>
        <w:t xml:space="preserve"> (ECCLES; IOANNOU; SERAFEIM, 2014)</w:t>
      </w:r>
      <w:r w:rsidRPr="00585F90">
        <w:rPr>
          <w:rFonts w:ascii="Arial" w:eastAsia="Arial" w:hAnsi="Arial" w:cs="Arial"/>
          <w:sz w:val="24"/>
          <w:szCs w:val="24"/>
        </w:rPr>
        <w:t xml:space="preserve">. </w:t>
      </w:r>
    </w:p>
    <w:p w14:paraId="4033EB08" w14:textId="0C3F5D2B"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De acordo com o estudo " A Evolução do ESG no Brasil" da Rede Brasil do Pacote Global da ONU e Stilingue, as buscas pelo assunto nas redes sociais em 2020 aumentaram mais de sete vezes em relação ao ano anterior. Além disso, 84% dos executivos afirmaram ter interesse em entender mais sobre a agenda e os critérios ESG. </w:t>
      </w:r>
      <w:r w:rsidR="00C03A7D" w:rsidRPr="00585F90">
        <w:rPr>
          <w:rFonts w:ascii="Arial" w:eastAsia="Arial" w:hAnsi="Arial" w:cs="Arial"/>
          <w:sz w:val="24"/>
          <w:szCs w:val="24"/>
        </w:rPr>
        <w:t>Essas estatísticas têm</w:t>
      </w:r>
      <w:r w:rsidRPr="00585F90">
        <w:rPr>
          <w:rFonts w:ascii="Arial" w:eastAsia="Arial" w:hAnsi="Arial" w:cs="Arial"/>
          <w:sz w:val="24"/>
          <w:szCs w:val="24"/>
        </w:rPr>
        <w:t xml:space="preserve"> levado a uma grande movimentação midiática e educacional em torno do termo ESG, com a realização de eventos e cursos gratuitos por instituições como XP investimentos, BTG pactual, Infomoney e Exame. Essas iniciativas buscam educar e conscientizar as empresas e os investidores sobre a importância de consideram questões ambientais, sociais e de governança na tomada de decisões de negócios e investimentos</w:t>
      </w:r>
      <w:r w:rsidR="00EF2C49" w:rsidRPr="00585F90">
        <w:rPr>
          <w:rFonts w:ascii="Arial" w:eastAsia="Arial" w:hAnsi="Arial" w:cs="Arial"/>
          <w:sz w:val="24"/>
          <w:szCs w:val="24"/>
        </w:rPr>
        <w:t xml:space="preserve"> (</w:t>
      </w:r>
      <w:r w:rsidR="00EF2C49" w:rsidRPr="00AE7FC0">
        <w:rPr>
          <w:rFonts w:ascii="Arial" w:eastAsia="Arial" w:hAnsi="Arial" w:cs="Arial"/>
          <w:sz w:val="24"/>
          <w:szCs w:val="24"/>
        </w:rPr>
        <w:t>PACTO GLOBAL</w:t>
      </w:r>
      <w:r w:rsidR="00EF2C49" w:rsidRPr="00585F90">
        <w:rPr>
          <w:rFonts w:ascii="Arial" w:eastAsia="Arial" w:hAnsi="Arial" w:cs="Arial"/>
          <w:sz w:val="24"/>
          <w:szCs w:val="24"/>
        </w:rPr>
        <w:t>, 2021).</w:t>
      </w:r>
    </w:p>
    <w:p w14:paraId="22CC69F3"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O conceito ESG estabeleceu-se como uma métrica crucial na comunicação entre as empresas e seus acionistas. Desse modo, o ESG opera em duas frentes, com metas inter-relacionadas: para os membros internos de uma empresa, ou seja, o público interno, o ESG representa a maneira como uma empresa incorpora os critérios socioambientais em sua estratégia e se posiciona publicamente. Por outro lado, para aqueles que realizam avaliações externas, o ESG é empregado como uma métrica essencial para analisar o desempenho das empresas em relação a esses três pilares. </w:t>
      </w:r>
    </w:p>
    <w:p w14:paraId="1ED91118" w14:textId="77777777" w:rsidR="00EF2C49" w:rsidRPr="00585F90" w:rsidRDefault="00EF2C49" w:rsidP="00A849FE">
      <w:pPr>
        <w:spacing w:after="0" w:line="360" w:lineRule="auto"/>
        <w:ind w:firstLine="709"/>
        <w:jc w:val="both"/>
        <w:rPr>
          <w:rFonts w:ascii="Arial" w:eastAsia="Arial" w:hAnsi="Arial" w:cs="Arial"/>
          <w:sz w:val="24"/>
          <w:szCs w:val="24"/>
        </w:rPr>
      </w:pPr>
    </w:p>
    <w:p w14:paraId="1709532A" w14:textId="31A304BD" w:rsidR="00A849FE" w:rsidRPr="00466195" w:rsidRDefault="00A849FE" w:rsidP="00A849FE">
      <w:pPr>
        <w:pStyle w:val="Ttulo2"/>
        <w:rPr>
          <w:rFonts w:eastAsia="Arial" w:cs="Arial"/>
          <w:spacing w:val="0"/>
        </w:rPr>
      </w:pPr>
      <w:bookmarkStart w:id="7" w:name="_Toc151558284"/>
      <w:r w:rsidRPr="00466195">
        <w:rPr>
          <w:rFonts w:eastAsia="Arial" w:cs="Arial"/>
          <w:spacing w:val="0"/>
        </w:rPr>
        <w:t>Environmental (Ambiental)</w:t>
      </w:r>
      <w:bookmarkEnd w:id="7"/>
    </w:p>
    <w:p w14:paraId="5BC83B76" w14:textId="10454983"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letra "E" no contexto de ESG abrange todas as questões relacionadas à preservação do meio ambiente e à redução de impactos prejudiciais. Isso inclui a abordagem de questões como aquecimento global, pegada de carbono, poluição do ar e da água, gestão hídrica, prevenção do desmatamento, eficiência energética, biodiversidade e gestão de resíduos. A dimensão "E" do ESG promove a conscientização ambiental e ações voltadas para a sustentabilidade em diversas áreas críticas.</w:t>
      </w:r>
      <w:r w:rsidR="00B610C8">
        <w:rPr>
          <w:rFonts w:ascii="Arial" w:eastAsia="Arial" w:hAnsi="Arial" w:cs="Arial"/>
          <w:sz w:val="24"/>
          <w:szCs w:val="24"/>
        </w:rPr>
        <w:t xml:space="preserve"> </w:t>
      </w:r>
      <w:r w:rsidR="00B610C8" w:rsidRPr="00585F90">
        <w:rPr>
          <w:rFonts w:ascii="Arial" w:eastAsia="Arial" w:hAnsi="Arial" w:cs="Arial"/>
          <w:sz w:val="24"/>
          <w:szCs w:val="24"/>
        </w:rPr>
        <w:t>(GOI JUNIOR, 2023)</w:t>
      </w:r>
    </w:p>
    <w:p w14:paraId="03ADCB91" w14:textId="77777777" w:rsidR="00EF2C49" w:rsidRPr="00585F90" w:rsidRDefault="00EF2C49" w:rsidP="00A849FE">
      <w:pPr>
        <w:spacing w:after="0" w:line="360" w:lineRule="auto"/>
        <w:ind w:firstLine="709"/>
        <w:jc w:val="both"/>
        <w:rPr>
          <w:rFonts w:ascii="Arial" w:eastAsia="Arial" w:hAnsi="Arial" w:cs="Arial"/>
          <w:sz w:val="24"/>
          <w:szCs w:val="24"/>
        </w:rPr>
      </w:pPr>
    </w:p>
    <w:p w14:paraId="2B9E0977" w14:textId="68B5FA03" w:rsidR="00A849FE" w:rsidRPr="00466195" w:rsidRDefault="00A849FE" w:rsidP="00A849FE">
      <w:pPr>
        <w:pStyle w:val="Ttulo2"/>
        <w:rPr>
          <w:rFonts w:eastAsia="Arial" w:cs="Arial"/>
          <w:spacing w:val="0"/>
        </w:rPr>
      </w:pPr>
      <w:bookmarkStart w:id="8" w:name="_Toc151558285"/>
      <w:r w:rsidRPr="00466195">
        <w:rPr>
          <w:rFonts w:eastAsia="Arial" w:cs="Arial"/>
          <w:spacing w:val="0"/>
        </w:rPr>
        <w:t>Social (Social)</w:t>
      </w:r>
      <w:bookmarkEnd w:id="8"/>
    </w:p>
    <w:p w14:paraId="68DDEDC6"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 letra “S” em ESG significa " Social", está ganhando crescente atenção no cenário corporativo. Gestores, empreendedores, investidores, colaboradores e outros indivíduos estão desenvolvendo projetos para promover essa área. Essas iniciativas </w:t>
      </w:r>
      <w:r w:rsidRPr="00585F90">
        <w:rPr>
          <w:rFonts w:ascii="Arial" w:eastAsia="Arial" w:hAnsi="Arial" w:cs="Arial"/>
          <w:sz w:val="24"/>
          <w:szCs w:val="24"/>
        </w:rPr>
        <w:lastRenderedPageBreak/>
        <w:t>visam o desenvolvimento econômico que transcende a mera conformidade legal e a geração de empregos, impactando positivamente a qualidade de vida de diversas pessoas, grupos, comunidades e a sociedade em geral. Esse compromisso é refletido através de investimentos em ações éticas que geram benefícios sociais, tanto interna quanto externamente ao ambiente empresarial.</w:t>
      </w:r>
    </w:p>
    <w:p w14:paraId="24F7B314" w14:textId="490BE531"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Existem ações específicas que uma organização pode adotar para demonstrar responsabilidade social, tais como: observância dos direitos trabalhistas, combate às formas de discriminação, segurança e bem-estar, compromisso com o desenvolvimento social, promoção da diversidade, estímulo ao desenvolvimento profissional. Empresas que se preocupam com o social no ESG conseguem melhorar sua imagem no mercado e conquistar a atenção do público, eventuais parceiros, investidores e outros.</w:t>
      </w:r>
      <w:r w:rsidR="00B610C8">
        <w:rPr>
          <w:rFonts w:ascii="Arial" w:eastAsia="Arial" w:hAnsi="Arial" w:cs="Arial"/>
          <w:sz w:val="24"/>
          <w:szCs w:val="24"/>
        </w:rPr>
        <w:t xml:space="preserve"> </w:t>
      </w:r>
      <w:r w:rsidR="00B610C8" w:rsidRPr="00585F90">
        <w:rPr>
          <w:rFonts w:ascii="Arial" w:eastAsia="Arial" w:hAnsi="Arial" w:cs="Arial"/>
          <w:sz w:val="24"/>
          <w:szCs w:val="24"/>
        </w:rPr>
        <w:t>(GOI JUNIOR, 2023)</w:t>
      </w:r>
    </w:p>
    <w:p w14:paraId="0023761A" w14:textId="77777777" w:rsidR="00EF2C49" w:rsidRPr="00585F90" w:rsidRDefault="00EF2C49" w:rsidP="00A849FE">
      <w:pPr>
        <w:spacing w:after="0" w:line="360" w:lineRule="auto"/>
        <w:ind w:firstLine="709"/>
        <w:jc w:val="both"/>
        <w:rPr>
          <w:rFonts w:ascii="Arial" w:eastAsia="Arial" w:hAnsi="Arial" w:cs="Arial"/>
          <w:sz w:val="24"/>
          <w:szCs w:val="24"/>
        </w:rPr>
      </w:pPr>
    </w:p>
    <w:p w14:paraId="4D9DBA31" w14:textId="0D4887CB" w:rsidR="00A849FE" w:rsidRPr="00466195" w:rsidRDefault="00A849FE" w:rsidP="00A849FE">
      <w:pPr>
        <w:pStyle w:val="Ttulo2"/>
        <w:rPr>
          <w:rFonts w:eastAsia="Arial" w:cs="Arial"/>
          <w:spacing w:val="0"/>
        </w:rPr>
      </w:pPr>
      <w:bookmarkStart w:id="9" w:name="_Toc151558286"/>
      <w:r w:rsidRPr="00466195">
        <w:rPr>
          <w:rFonts w:eastAsia="Arial" w:cs="Arial"/>
          <w:spacing w:val="0"/>
        </w:rPr>
        <w:t>Governance (Governança)</w:t>
      </w:r>
      <w:bookmarkEnd w:id="9"/>
    </w:p>
    <w:p w14:paraId="36FCBEEC" w14:textId="5A2376B2"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Por fim, o “G” de Governança. Esse item refere-se de como a empresa é gerenciada e governada, que é o desenvolvimento de uma boa governança corporativa. A governança é a base de todas as iniciativas, práticas e projetos de ESG, pois é seu papel garantir que haja coesão entre qualquer realização da empresa e os objetivos do negócio. Além disso, é a governança que determina padrões e critérios por meio dos quais se estabelece a cultura organizacional e tem a função de conectar todas as operações de uma empresa para que ela tenha condições de cumprir, de forma transparente, com todos as metas fixadas, estabelecendo confiança entre o público interno e externo. A governança capaz de apoiar a implementação ESG e valorizar a integridade humana e o ecossistema é um importante diferencial comparado com outras corporações que não atuam para minimizar os impactos causados pelas atividades das empresas. Isso porque, cada vez mais atentos a riscos relacionados aos critérios de ESG, acionistas e investidores precisam contar com a boa estruturação da governança das empresas para o sucesso de seus negócios. Assim, desenvolver uma boa governança corporativa é uma necessidade para as empresas que desejam sobreviver no mercado. Com o crescimento da agenda ESG e a pressão da sociedade e dos investidores pela adoção das melhores práticas de gestão, ter essa estrutura interna alinhada é o caminho para valorizar e expandir a sua marca.</w:t>
      </w:r>
      <w:r w:rsidR="00B610C8">
        <w:rPr>
          <w:rFonts w:ascii="Arial" w:eastAsia="Arial" w:hAnsi="Arial" w:cs="Arial"/>
          <w:sz w:val="24"/>
          <w:szCs w:val="24"/>
        </w:rPr>
        <w:t xml:space="preserve"> </w:t>
      </w:r>
      <w:r w:rsidR="00B610C8" w:rsidRPr="00585F90">
        <w:rPr>
          <w:rFonts w:ascii="Arial" w:eastAsia="Arial" w:hAnsi="Arial" w:cs="Arial"/>
          <w:sz w:val="24"/>
          <w:szCs w:val="24"/>
        </w:rPr>
        <w:t>(GOI JUNIOR, 2023)</w:t>
      </w:r>
    </w:p>
    <w:p w14:paraId="48A52911" w14:textId="77777777" w:rsidR="00EF2C49" w:rsidRPr="00585F90" w:rsidRDefault="00EF2C49" w:rsidP="00A849FE">
      <w:pPr>
        <w:spacing w:after="0" w:line="360" w:lineRule="auto"/>
        <w:ind w:firstLine="709"/>
        <w:jc w:val="both"/>
        <w:rPr>
          <w:rFonts w:ascii="Arial" w:eastAsia="Arial" w:hAnsi="Arial" w:cs="Arial"/>
          <w:sz w:val="24"/>
          <w:szCs w:val="24"/>
        </w:rPr>
      </w:pPr>
    </w:p>
    <w:p w14:paraId="19352466" w14:textId="095631DA" w:rsidR="00A849FE" w:rsidRPr="00466195" w:rsidRDefault="00A849FE" w:rsidP="00A849FE">
      <w:pPr>
        <w:pStyle w:val="Ttulo2"/>
        <w:rPr>
          <w:rFonts w:eastAsia="Arial" w:cs="Arial"/>
          <w:spacing w:val="0"/>
        </w:rPr>
      </w:pPr>
      <w:bookmarkStart w:id="10" w:name="_Toc151558287"/>
      <w:r w:rsidRPr="00466195">
        <w:rPr>
          <w:rFonts w:eastAsia="Arial" w:cs="Arial"/>
          <w:spacing w:val="0"/>
        </w:rPr>
        <w:t>Sustentabilidade</w:t>
      </w:r>
      <w:bookmarkEnd w:id="10"/>
    </w:p>
    <w:p w14:paraId="26C22D88"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De acordo com Pereira, Silva e Carbonari (2011), sustentabilidade pode ser definida como a característica de um processo ou sistema que permite que ele exista por certo tempo ou por tempo indeterminado. Nas últimas décadas, o termo tornou-se um princípio segundo o qual o uso dos recursos naturais para a satisfação das necessidades presentes não deve comprometer a satisfação das necessidades das gerações futuras.</w:t>
      </w:r>
    </w:p>
    <w:p w14:paraId="02597108" w14:textId="7E14490D"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Uma sociedade sustentável é aquela que não coloca em risco os recursos naturais – água, solo, vida vegetal, ar – dos quais depende. Assim, desenvolvimento sustentável é o modelo de desenvolvimento que segue esses princípios. É diferente, portanto, do modelo tradicional de crescimento, que se baseia exclusivamente em aspectos econômicos, tais como o aumento da produção e do consumo </w:t>
      </w:r>
      <w:r w:rsidR="00EF2C49" w:rsidRPr="00585F90">
        <w:rPr>
          <w:rFonts w:ascii="Arial" w:eastAsia="Arial" w:hAnsi="Arial" w:cs="Arial"/>
          <w:sz w:val="24"/>
          <w:szCs w:val="24"/>
        </w:rPr>
        <w:t>(PEREIRA; SILVA; CARBONARI, 2011).</w:t>
      </w:r>
    </w:p>
    <w:p w14:paraId="3C520358" w14:textId="3DD50F0A"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conceito de Sustentabilidade é o equilíbrio do que a gente precisa para viver em sociedade e respeito com os recursos naturais do planeta.  “É a forma como as atuais gerações satisfazem as suas necessidades sem, no entanto, comprometer a capacidade de gerações futuras satisfazem as suas próprias necessidades. (</w:t>
      </w:r>
      <w:r w:rsidR="001A66AA" w:rsidRPr="00AE7FC0">
        <w:rPr>
          <w:rFonts w:ascii="Arial" w:eastAsia="Arial" w:hAnsi="Arial" w:cs="Arial"/>
          <w:sz w:val="24"/>
          <w:szCs w:val="24"/>
        </w:rPr>
        <w:t>CAMARGO</w:t>
      </w:r>
      <w:r w:rsidR="001A66AA" w:rsidRPr="00585F90">
        <w:rPr>
          <w:rFonts w:ascii="Arial" w:eastAsia="Arial" w:hAnsi="Arial" w:cs="Arial"/>
          <w:sz w:val="24"/>
          <w:szCs w:val="24"/>
        </w:rPr>
        <w:t>, 2003).</w:t>
      </w:r>
    </w:p>
    <w:p w14:paraId="31570CBB"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Camargo (2003, p 43) cita outra definição para o termo também apresentado na Comissão de Brundtland:</w:t>
      </w:r>
    </w:p>
    <w:p w14:paraId="73903088" w14:textId="55151699" w:rsidR="00A849FE" w:rsidRPr="00585F90" w:rsidRDefault="00A849FE" w:rsidP="001A66AA">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t>Em essência, o desenvolvimento sustentável é um processo de transformação no qual a exploração dos recursos, a direção dos investimentos, a orientação do desenvolvimento tecnológico e a mudança institucional se harmonizam e reforçam o potencial presente e futuro, a fim de atender às necessidades e aspirações humanas</w:t>
      </w:r>
      <w:r w:rsidR="001A66AA" w:rsidRPr="00585F90">
        <w:rPr>
          <w:rFonts w:ascii="Arial" w:eastAsia="Arial" w:hAnsi="Arial" w:cs="Arial"/>
          <w:sz w:val="20"/>
          <w:szCs w:val="20"/>
        </w:rPr>
        <w:t xml:space="preserve"> (</w:t>
      </w:r>
      <w:r w:rsidR="001A66AA" w:rsidRPr="00AE7FC0">
        <w:rPr>
          <w:rFonts w:ascii="Arial" w:eastAsia="Arial" w:hAnsi="Arial" w:cs="Arial"/>
          <w:sz w:val="20"/>
          <w:szCs w:val="20"/>
        </w:rPr>
        <w:t>CAMARGO</w:t>
      </w:r>
      <w:r w:rsidR="001A66AA" w:rsidRPr="00585F90">
        <w:rPr>
          <w:rFonts w:ascii="Arial" w:eastAsia="Arial" w:hAnsi="Arial" w:cs="Arial"/>
          <w:sz w:val="20"/>
          <w:szCs w:val="20"/>
        </w:rPr>
        <w:t>, 2003).</w:t>
      </w:r>
    </w:p>
    <w:p w14:paraId="7DA2BFFF"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Para atingir a sustentabilidade, é crucial levar em consideração dois fatores essenciais. Em primeiro lugar, é necessário garantir que todas as partes interessadas se sintam incluídas, promovendo a participação e a equidade. Em segundo lugar, dado que os recursos naturais são limitados, é imperativo adotar uma abordagem inteligente e responsável em sua utilização.</w:t>
      </w:r>
    </w:p>
    <w:p w14:paraId="67AC9DBC"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sustentabilidade está sendo incorporada às práticas cotidianas, refletindo-se no consumo de produtos naturais, na reutilização de embalagens, na reciclagem e na preferência por meios de transporte menos poluentes.</w:t>
      </w:r>
    </w:p>
    <w:p w14:paraId="642C1820"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Diante do aumento da população, a sustentabilidade é de suma importância para a sociedade, visando a preservação a longo prazo dos recursos naturais. A redução das emissões de gases poluentes desempenha um papel crucial no combate às mudanças climáticas, assegurando a qualidade do ar e a preservação da biodiversidade.</w:t>
      </w:r>
    </w:p>
    <w:p w14:paraId="000F3122" w14:textId="3E01ECF8" w:rsidR="00A849FE" w:rsidRPr="00585F90" w:rsidRDefault="00BE7826" w:rsidP="00A849FE">
      <w:pPr>
        <w:spacing w:after="0" w:line="360" w:lineRule="auto"/>
        <w:ind w:firstLine="709"/>
        <w:jc w:val="both"/>
        <w:rPr>
          <w:rFonts w:ascii="Arial" w:eastAsia="Arial" w:hAnsi="Arial" w:cs="Arial"/>
          <w:sz w:val="24"/>
          <w:szCs w:val="24"/>
        </w:rPr>
      </w:pPr>
      <w:r w:rsidRPr="0007039D">
        <w:rPr>
          <w:rFonts w:ascii="Arial" w:eastAsia="Arial" w:hAnsi="Arial" w:cs="Arial"/>
          <w:sz w:val="24"/>
          <w:szCs w:val="24"/>
          <w:highlight w:val="yellow"/>
        </w:rPr>
        <w:t>A relevância da sustentabilidade é ampla e engloba diversos aspectos fundamentais para nossa sobrevivência, melhoria da qualidade de vida e garantia do bem-estar futuro. Alguns dos motivos centrais para</w:t>
      </w:r>
      <w:r w:rsidR="0007039D" w:rsidRPr="0007039D">
        <w:rPr>
          <w:rFonts w:ascii="Arial" w:eastAsia="Arial" w:hAnsi="Arial" w:cs="Arial"/>
          <w:sz w:val="24"/>
          <w:szCs w:val="24"/>
          <w:highlight w:val="yellow"/>
        </w:rPr>
        <w:t xml:space="preserve"> conceder importância à sustentabilidade englobam, a preservação do meio ambiente, a garantia do bem-estar futuro, o equilíbrio dos ecossistemas, a luta contra as mudanças climáticas, a promoção do desenvolvimento sustentável, a busca pela inclusão social e justiça, a redução da poluição e dos resíduos, o apelo a consumidores e investidores conscientes, o aumento da resiliência a crises globais, e o comprometimento com ética e responsabilidade. Diversas empresas estão adotando medidas sustentáveis em suas cadeias produtivas,</w:t>
      </w:r>
      <w:r w:rsidR="0007039D" w:rsidRPr="0007039D">
        <w:rPr>
          <w:highlight w:val="yellow"/>
        </w:rPr>
        <w:t xml:space="preserve"> </w:t>
      </w:r>
      <w:r w:rsidR="0007039D" w:rsidRPr="0007039D">
        <w:rPr>
          <w:rFonts w:ascii="Arial" w:eastAsia="Arial" w:hAnsi="Arial" w:cs="Arial"/>
          <w:sz w:val="24"/>
          <w:szCs w:val="24"/>
          <w:highlight w:val="yellow"/>
        </w:rPr>
        <w:t>com o intuito de melhorar processos, mitigar o impacto ambiental e atrair consumidores conscientes.</w:t>
      </w:r>
    </w:p>
    <w:p w14:paraId="61DC833F" w14:textId="77777777" w:rsidR="00A849FE" w:rsidRPr="00466195" w:rsidRDefault="00A849FE" w:rsidP="0027191E">
      <w:pPr>
        <w:pStyle w:val="Ttulo3"/>
        <w:rPr>
          <w:rFonts w:eastAsia="Arial" w:cs="Arial"/>
          <w:spacing w:val="0"/>
        </w:rPr>
      </w:pPr>
      <w:bookmarkStart w:id="11" w:name="_Toc151558288"/>
      <w:r w:rsidRPr="00466195">
        <w:rPr>
          <w:rFonts w:eastAsia="Arial" w:cs="Arial"/>
          <w:spacing w:val="0"/>
        </w:rPr>
        <w:t>Pilares da sustentabilidade</w:t>
      </w:r>
      <w:bookmarkEnd w:id="11"/>
    </w:p>
    <w:p w14:paraId="63A3F3EF" w14:textId="4AA1FB3D"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conceito do tripé da sustentabilidade, também referido como triple bottom line, foi concebido em 1994 por John Elkington, este tripé sustentável fundamenta-se em três pilares: social, ambiental e econômico. A integração harmoniosa desses três elementos é crucial para alcançar verdadeiramente a sustentabilidade. Eles devem interagir de maneira equilibrada, preservando a integridade do planeta e da sociedade durante os processos de crescimento e desenvolvimento econômico</w:t>
      </w:r>
      <w:r w:rsidR="0068383F" w:rsidRPr="00585F90">
        <w:rPr>
          <w:rFonts w:ascii="Arial" w:eastAsia="Arial" w:hAnsi="Arial" w:cs="Arial"/>
          <w:sz w:val="24"/>
          <w:szCs w:val="24"/>
        </w:rPr>
        <w:t xml:space="preserve"> (OLIVEIRA et al, 2012).</w:t>
      </w:r>
    </w:p>
    <w:p w14:paraId="23D1FC74" w14:textId="36B5C26D" w:rsidR="00A849FE" w:rsidRPr="00585F90" w:rsidRDefault="00A849FE" w:rsidP="0068383F">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t>O Triple Bottom Line surgiu do estudo realizado por Elkington (1194), no inglês, é conhecido por 3P (People, Planet e Profit); no portugês, seria PPL (Pessoas, Planeta e Lucro). Analisando-os separadamente, tem-se: Ecônomico, cujo propósito é a criação de empreendimentos viáveis, atraentes para os investidores; Ambiental, cujo objetivo é analisar a interação de processos com o meio ambiente sem lhe causar danos permantes; e Social, que se preocupa com o estabelecimento de ações justas para trabalhadores, parceiros e sociedade</w:t>
      </w:r>
      <w:r w:rsidR="0068383F" w:rsidRPr="00585F90">
        <w:rPr>
          <w:rFonts w:ascii="Arial" w:eastAsia="Arial" w:hAnsi="Arial" w:cs="Arial"/>
          <w:sz w:val="20"/>
          <w:szCs w:val="20"/>
        </w:rPr>
        <w:t xml:space="preserve"> </w:t>
      </w:r>
      <w:r w:rsidRPr="00585F90">
        <w:rPr>
          <w:rFonts w:ascii="Arial" w:eastAsia="Arial" w:hAnsi="Arial" w:cs="Arial"/>
          <w:sz w:val="20"/>
          <w:szCs w:val="20"/>
        </w:rPr>
        <w:t>(OLIVEIRA et al, 2012, p.73).</w:t>
      </w:r>
    </w:p>
    <w:p w14:paraId="1033293F" w14:textId="77777777" w:rsidR="001A66AA" w:rsidRPr="00585F90" w:rsidRDefault="001A66AA" w:rsidP="00A849FE">
      <w:pPr>
        <w:spacing w:after="0" w:line="360" w:lineRule="auto"/>
        <w:ind w:firstLine="709"/>
        <w:jc w:val="both"/>
        <w:rPr>
          <w:rFonts w:ascii="Arial" w:eastAsia="Arial" w:hAnsi="Arial" w:cs="Arial"/>
          <w:sz w:val="24"/>
          <w:szCs w:val="24"/>
        </w:rPr>
      </w:pPr>
    </w:p>
    <w:p w14:paraId="4EBA744B" w14:textId="77777777" w:rsidR="001A66AA" w:rsidRPr="00585F90" w:rsidRDefault="001A66AA" w:rsidP="00A849FE">
      <w:pPr>
        <w:spacing w:after="0" w:line="360" w:lineRule="auto"/>
        <w:ind w:firstLine="709"/>
        <w:jc w:val="both"/>
        <w:rPr>
          <w:rFonts w:ascii="Arial" w:eastAsia="Arial" w:hAnsi="Arial" w:cs="Arial"/>
          <w:sz w:val="24"/>
          <w:szCs w:val="24"/>
        </w:rPr>
      </w:pPr>
    </w:p>
    <w:p w14:paraId="563D44D6" w14:textId="73A810ED" w:rsidR="0027191E" w:rsidRPr="00585F90" w:rsidRDefault="0027191E" w:rsidP="0068383F">
      <w:pPr>
        <w:jc w:val="center"/>
        <w:rPr>
          <w:rFonts w:ascii="Arial" w:hAnsi="Arial" w:cs="Arial"/>
          <w:sz w:val="24"/>
          <w:szCs w:val="24"/>
        </w:rPr>
      </w:pPr>
      <w:r w:rsidRPr="00585F90">
        <w:rPr>
          <w:rFonts w:ascii="Arial" w:hAnsi="Arial" w:cs="Arial"/>
          <w:b/>
          <w:bCs/>
          <w:sz w:val="24"/>
          <w:szCs w:val="24"/>
        </w:rPr>
        <w:t>Quadro</w:t>
      </w:r>
      <w:r w:rsidR="0068383F" w:rsidRPr="00585F90">
        <w:rPr>
          <w:rFonts w:ascii="Arial" w:hAnsi="Arial" w:cs="Arial"/>
          <w:b/>
          <w:bCs/>
          <w:sz w:val="24"/>
          <w:szCs w:val="24"/>
        </w:rPr>
        <w:t xml:space="preserve"> 1 -</w:t>
      </w:r>
      <w:r w:rsidR="0068383F" w:rsidRPr="00585F90">
        <w:rPr>
          <w:rFonts w:ascii="Arial" w:hAnsi="Arial" w:cs="Arial"/>
          <w:sz w:val="24"/>
          <w:szCs w:val="24"/>
        </w:rPr>
        <w:t xml:space="preserve"> </w:t>
      </w:r>
      <w:r w:rsidRPr="00585F90">
        <w:rPr>
          <w:rFonts w:ascii="Arial" w:hAnsi="Arial" w:cs="Arial"/>
          <w:sz w:val="24"/>
          <w:szCs w:val="24"/>
        </w:rPr>
        <w:t>Conceitos principais do Triple Bottom Line</w:t>
      </w:r>
    </w:p>
    <w:tbl>
      <w:tblPr>
        <w:tblStyle w:val="Tabelacomgrade"/>
        <w:tblW w:w="0" w:type="auto"/>
        <w:tblLook w:val="04A0" w:firstRow="1" w:lastRow="0" w:firstColumn="1" w:lastColumn="0" w:noHBand="0" w:noVBand="1"/>
      </w:tblPr>
      <w:tblGrid>
        <w:gridCol w:w="2547"/>
        <w:gridCol w:w="5947"/>
      </w:tblGrid>
      <w:tr w:rsidR="0027191E" w:rsidRPr="00585F90" w14:paraId="6B8F4F4C" w14:textId="77777777" w:rsidTr="00882ED4">
        <w:tc>
          <w:tcPr>
            <w:tcW w:w="2547" w:type="dxa"/>
          </w:tcPr>
          <w:p w14:paraId="0786BB62" w14:textId="77777777" w:rsidR="0027191E" w:rsidRPr="00585F90" w:rsidRDefault="0027191E" w:rsidP="00882ED4">
            <w:pPr>
              <w:jc w:val="both"/>
              <w:rPr>
                <w:rFonts w:ascii="Arial" w:hAnsi="Arial" w:cs="Arial"/>
                <w:b/>
                <w:bCs/>
                <w:sz w:val="24"/>
                <w:szCs w:val="24"/>
              </w:rPr>
            </w:pPr>
            <w:r w:rsidRPr="00585F90">
              <w:rPr>
                <w:rFonts w:ascii="Arial" w:hAnsi="Arial" w:cs="Arial"/>
                <w:b/>
                <w:bCs/>
                <w:sz w:val="24"/>
                <w:szCs w:val="24"/>
              </w:rPr>
              <w:lastRenderedPageBreak/>
              <w:t>DIMENSÃO</w:t>
            </w:r>
          </w:p>
        </w:tc>
        <w:tc>
          <w:tcPr>
            <w:tcW w:w="5947" w:type="dxa"/>
          </w:tcPr>
          <w:p w14:paraId="56CF58D2" w14:textId="77777777" w:rsidR="0027191E" w:rsidRPr="00585F90" w:rsidRDefault="0027191E" w:rsidP="00882ED4">
            <w:pPr>
              <w:jc w:val="both"/>
              <w:rPr>
                <w:rFonts w:ascii="Arial" w:hAnsi="Arial" w:cs="Arial"/>
                <w:b/>
                <w:bCs/>
                <w:sz w:val="24"/>
                <w:szCs w:val="24"/>
              </w:rPr>
            </w:pPr>
            <w:r w:rsidRPr="00585F90">
              <w:rPr>
                <w:rFonts w:ascii="Arial" w:hAnsi="Arial" w:cs="Arial"/>
                <w:b/>
                <w:bCs/>
                <w:sz w:val="24"/>
                <w:szCs w:val="24"/>
              </w:rPr>
              <w:t>DESCRIÇÃO</w:t>
            </w:r>
          </w:p>
        </w:tc>
      </w:tr>
      <w:tr w:rsidR="0027191E" w:rsidRPr="00585F90" w14:paraId="6AAAF42E" w14:textId="77777777" w:rsidTr="00882ED4">
        <w:tc>
          <w:tcPr>
            <w:tcW w:w="2547" w:type="dxa"/>
          </w:tcPr>
          <w:p w14:paraId="73E1FCBC"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SOCIAL</w:t>
            </w:r>
          </w:p>
        </w:tc>
        <w:tc>
          <w:tcPr>
            <w:tcW w:w="5947" w:type="dxa"/>
          </w:tcPr>
          <w:p w14:paraId="3FA9A851"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Refere-se ao tratamento do capital humano de uma empresa ou sociedade: salários justos, adequação à legislação trabalhistas e ambiente de trabalho agradável. Também é imprescindível atentar para os efeitos da atividade econômica nas comunidades vizinhas ao empreendimento.</w:t>
            </w:r>
          </w:p>
        </w:tc>
      </w:tr>
      <w:tr w:rsidR="0027191E" w:rsidRPr="00585F90" w14:paraId="1EB607B3" w14:textId="77777777" w:rsidTr="00882ED4">
        <w:tc>
          <w:tcPr>
            <w:tcW w:w="2547" w:type="dxa"/>
          </w:tcPr>
          <w:p w14:paraId="3B6670DD"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AMBIENTAL</w:t>
            </w:r>
          </w:p>
        </w:tc>
        <w:tc>
          <w:tcPr>
            <w:tcW w:w="5947" w:type="dxa"/>
          </w:tcPr>
          <w:p w14:paraId="64049431"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Refere-se ao capital natural de uma empresa ou sociedade. É o pilar ambiental do tripé. Nesse aspecto, a empresa ou a sociedade deve pensar nas formas de amenizar e compensar os impactos ambientais. Deve ser levada em conta a adequação à legislação ambiental e vários princípios discutidos atualmente,</w:t>
            </w:r>
          </w:p>
        </w:tc>
      </w:tr>
      <w:tr w:rsidR="0027191E" w:rsidRPr="00585F90" w14:paraId="58A6A8AB" w14:textId="77777777" w:rsidTr="00882ED4">
        <w:tc>
          <w:tcPr>
            <w:tcW w:w="2547" w:type="dxa"/>
          </w:tcPr>
          <w:p w14:paraId="48522715"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ECONÔMICO</w:t>
            </w:r>
          </w:p>
        </w:tc>
        <w:tc>
          <w:tcPr>
            <w:tcW w:w="5947" w:type="dxa"/>
          </w:tcPr>
          <w:p w14:paraId="12B22E4B" w14:textId="77777777" w:rsidR="0027191E" w:rsidRPr="00585F90" w:rsidRDefault="0027191E" w:rsidP="00882ED4">
            <w:pPr>
              <w:jc w:val="both"/>
              <w:rPr>
                <w:rFonts w:ascii="Arial" w:hAnsi="Arial" w:cs="Arial"/>
                <w:sz w:val="24"/>
                <w:szCs w:val="24"/>
              </w:rPr>
            </w:pPr>
            <w:r w:rsidRPr="00585F90">
              <w:rPr>
                <w:rFonts w:ascii="Arial" w:hAnsi="Arial" w:cs="Arial"/>
                <w:sz w:val="24"/>
                <w:szCs w:val="24"/>
              </w:rPr>
              <w:t>É resultado econômico positivo de uma empresa. Esse pilar deve levar em conta outros dois aspectos</w:t>
            </w:r>
          </w:p>
        </w:tc>
      </w:tr>
    </w:tbl>
    <w:p w14:paraId="2DF1CA49" w14:textId="77777777" w:rsidR="0027191E" w:rsidRPr="00585F90" w:rsidRDefault="0027191E" w:rsidP="0068383F">
      <w:pPr>
        <w:jc w:val="center"/>
        <w:rPr>
          <w:rFonts w:ascii="Arial" w:hAnsi="Arial" w:cs="Arial"/>
          <w:sz w:val="24"/>
          <w:szCs w:val="24"/>
        </w:rPr>
      </w:pPr>
      <w:r w:rsidRPr="00585F90">
        <w:rPr>
          <w:rFonts w:ascii="Arial" w:hAnsi="Arial" w:cs="Arial"/>
          <w:sz w:val="24"/>
          <w:szCs w:val="24"/>
        </w:rPr>
        <w:t>Fonte: Fernandez (2013)</w:t>
      </w:r>
    </w:p>
    <w:p w14:paraId="6756733A" w14:textId="77777777" w:rsidR="00A849FE" w:rsidRPr="00585F90" w:rsidRDefault="00A849FE" w:rsidP="0068383F">
      <w:pPr>
        <w:spacing w:after="0" w:line="360" w:lineRule="auto"/>
        <w:jc w:val="both"/>
        <w:rPr>
          <w:rFonts w:ascii="Arial" w:eastAsia="Arial" w:hAnsi="Arial" w:cs="Arial"/>
          <w:sz w:val="24"/>
          <w:szCs w:val="24"/>
        </w:rPr>
      </w:pPr>
    </w:p>
    <w:p w14:paraId="7A8F549A" w14:textId="1978280D"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Ressalta-se a importância e o impacto do tripé da sustentabilidade,</w:t>
      </w:r>
      <w:r w:rsidR="0007039D" w:rsidRPr="0007039D">
        <w:t xml:space="preserve"> </w:t>
      </w:r>
      <w:r w:rsidR="0007039D" w:rsidRPr="0007039D">
        <w:rPr>
          <w:rFonts w:ascii="Arial" w:eastAsia="Arial" w:hAnsi="Arial" w:cs="Arial"/>
          <w:sz w:val="24"/>
          <w:szCs w:val="24"/>
          <w:highlight w:val="yellow"/>
        </w:rPr>
        <w:t>que direciona políticas públicas, estratégias empresariais e interações pessoais</w:t>
      </w:r>
      <w:r w:rsidRPr="0007039D">
        <w:rPr>
          <w:rFonts w:ascii="Arial" w:eastAsia="Arial" w:hAnsi="Arial" w:cs="Arial"/>
          <w:sz w:val="24"/>
          <w:szCs w:val="24"/>
          <w:highlight w:val="yellow"/>
        </w:rPr>
        <w:t>.</w:t>
      </w:r>
      <w:r w:rsidRPr="00585F90">
        <w:rPr>
          <w:rFonts w:ascii="Arial" w:eastAsia="Arial" w:hAnsi="Arial" w:cs="Arial"/>
          <w:sz w:val="24"/>
          <w:szCs w:val="24"/>
        </w:rPr>
        <w:t xml:space="preserve"> </w:t>
      </w:r>
      <w:r w:rsidRPr="0007039D">
        <w:rPr>
          <w:rFonts w:ascii="Arial" w:eastAsia="Arial" w:hAnsi="Arial" w:cs="Arial"/>
          <w:sz w:val="24"/>
          <w:szCs w:val="24"/>
          <w:highlight w:val="yellow"/>
        </w:rPr>
        <w:t xml:space="preserve">Sua negligência pode acarretar </w:t>
      </w:r>
      <w:r w:rsidR="0007039D" w:rsidRPr="0007039D">
        <w:rPr>
          <w:rFonts w:ascii="Arial" w:eastAsia="Arial" w:hAnsi="Arial" w:cs="Arial"/>
          <w:sz w:val="24"/>
          <w:szCs w:val="24"/>
          <w:highlight w:val="yellow"/>
        </w:rPr>
        <w:t>riscos ambientais e desigualdade social que representam ameaças à durabilidade das organizações. Nesse contexto, a sustentabilidade emerge como componente essencial na estratégia empresarial, impulsionando inovação, liderança e transparência.</w:t>
      </w:r>
    </w:p>
    <w:p w14:paraId="3C0B70C5" w14:textId="77777777" w:rsidR="0027191E" w:rsidRPr="00585F90" w:rsidRDefault="0027191E" w:rsidP="0068383F">
      <w:pPr>
        <w:spacing w:after="0" w:line="360" w:lineRule="auto"/>
        <w:ind w:firstLine="709"/>
        <w:jc w:val="center"/>
        <w:rPr>
          <w:rFonts w:ascii="Arial" w:eastAsia="Arial" w:hAnsi="Arial" w:cs="Arial"/>
          <w:sz w:val="24"/>
          <w:szCs w:val="24"/>
        </w:rPr>
      </w:pPr>
    </w:p>
    <w:p w14:paraId="1AEC710C" w14:textId="606F3512" w:rsidR="0027191E" w:rsidRPr="00585F90" w:rsidRDefault="0027191E" w:rsidP="0068383F">
      <w:pPr>
        <w:jc w:val="center"/>
        <w:rPr>
          <w:rFonts w:ascii="Arial" w:hAnsi="Arial" w:cs="Arial"/>
          <w:sz w:val="24"/>
          <w:szCs w:val="24"/>
        </w:rPr>
      </w:pPr>
      <w:r w:rsidRPr="00585F90">
        <w:rPr>
          <w:rFonts w:ascii="Arial" w:hAnsi="Arial" w:cs="Arial"/>
          <w:sz w:val="24"/>
          <w:szCs w:val="24"/>
        </w:rPr>
        <w:t>Figura</w:t>
      </w:r>
      <w:r w:rsidR="0068383F" w:rsidRPr="00585F90">
        <w:rPr>
          <w:rFonts w:ascii="Arial" w:hAnsi="Arial" w:cs="Arial"/>
          <w:sz w:val="24"/>
          <w:szCs w:val="24"/>
        </w:rPr>
        <w:t xml:space="preserve"> 1 </w:t>
      </w:r>
      <w:r w:rsidRPr="00585F90">
        <w:rPr>
          <w:rFonts w:ascii="Arial" w:hAnsi="Arial" w:cs="Arial"/>
          <w:sz w:val="24"/>
          <w:szCs w:val="24"/>
        </w:rPr>
        <w:t>- Sustentabilidade e as suas dimensões</w:t>
      </w:r>
    </w:p>
    <w:p w14:paraId="7BB986FD" w14:textId="77777777" w:rsidR="0027191E" w:rsidRPr="00585F90" w:rsidRDefault="0027191E" w:rsidP="0068383F">
      <w:pPr>
        <w:jc w:val="center"/>
        <w:rPr>
          <w:rFonts w:ascii="Arial" w:hAnsi="Arial" w:cs="Arial"/>
          <w:sz w:val="24"/>
          <w:szCs w:val="24"/>
        </w:rPr>
      </w:pPr>
      <w:r w:rsidRPr="00585F90">
        <w:rPr>
          <w:rFonts w:ascii="Arial" w:hAnsi="Arial" w:cs="Arial"/>
          <w:noProof/>
          <w:sz w:val="24"/>
          <w:szCs w:val="24"/>
        </w:rPr>
        <w:drawing>
          <wp:inline distT="0" distB="0" distL="0" distR="0" wp14:anchorId="1FB3DB6E" wp14:editId="51F5BBF7">
            <wp:extent cx="3952875" cy="2390775"/>
            <wp:effectExtent l="0" t="0" r="9525" b="9525"/>
            <wp:docPr id="1150138168"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138168" name="Imagem 1" descr="Diagrama&#10;&#10;Descrição gerada automaticamente"/>
                    <pic:cNvPicPr/>
                  </pic:nvPicPr>
                  <pic:blipFill rotWithShape="1">
                    <a:blip r:embed="rId9"/>
                    <a:srcRect t="2281" b="2281"/>
                    <a:stretch/>
                  </pic:blipFill>
                  <pic:spPr bwMode="auto">
                    <a:xfrm>
                      <a:off x="0" y="0"/>
                      <a:ext cx="3953427" cy="2391109"/>
                    </a:xfrm>
                    <a:prstGeom prst="rect">
                      <a:avLst/>
                    </a:prstGeom>
                    <a:ln>
                      <a:noFill/>
                    </a:ln>
                    <a:extLst>
                      <a:ext uri="{53640926-AAD7-44D8-BBD7-CCE9431645EC}">
                        <a14:shadowObscured xmlns:a14="http://schemas.microsoft.com/office/drawing/2010/main"/>
                      </a:ext>
                    </a:extLst>
                  </pic:spPr>
                </pic:pic>
              </a:graphicData>
            </a:graphic>
          </wp:inline>
        </w:drawing>
      </w:r>
    </w:p>
    <w:p w14:paraId="177C8981" w14:textId="77777777" w:rsidR="0027191E" w:rsidRPr="00585F90" w:rsidRDefault="0027191E" w:rsidP="0068383F">
      <w:pPr>
        <w:jc w:val="center"/>
        <w:rPr>
          <w:rFonts w:ascii="Arial" w:hAnsi="Arial" w:cs="Arial"/>
          <w:sz w:val="24"/>
          <w:szCs w:val="24"/>
        </w:rPr>
      </w:pPr>
      <w:r w:rsidRPr="00585F90">
        <w:rPr>
          <w:rFonts w:ascii="Arial" w:hAnsi="Arial" w:cs="Arial"/>
          <w:sz w:val="24"/>
          <w:szCs w:val="24"/>
        </w:rPr>
        <w:t>Fonte: Santa Catarina Industria Land (2015)</w:t>
      </w:r>
    </w:p>
    <w:p w14:paraId="694BC5B4" w14:textId="77777777" w:rsidR="0027191E" w:rsidRPr="00585F90" w:rsidRDefault="0027191E" w:rsidP="00A849FE">
      <w:pPr>
        <w:spacing w:after="0" w:line="360" w:lineRule="auto"/>
        <w:ind w:firstLine="709"/>
        <w:jc w:val="both"/>
        <w:rPr>
          <w:rFonts w:ascii="Arial" w:eastAsia="Arial" w:hAnsi="Arial" w:cs="Arial"/>
          <w:sz w:val="24"/>
          <w:szCs w:val="24"/>
        </w:rPr>
      </w:pPr>
    </w:p>
    <w:p w14:paraId="1D7FF869" w14:textId="77777777" w:rsidR="0027191E" w:rsidRPr="00585F90" w:rsidRDefault="0027191E" w:rsidP="0068383F">
      <w:pPr>
        <w:spacing w:after="0" w:line="360" w:lineRule="auto"/>
        <w:jc w:val="both"/>
        <w:rPr>
          <w:rFonts w:ascii="Arial" w:eastAsia="Arial" w:hAnsi="Arial" w:cs="Arial"/>
          <w:sz w:val="24"/>
          <w:szCs w:val="24"/>
        </w:rPr>
      </w:pPr>
    </w:p>
    <w:p w14:paraId="2E1609FD"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A Figura busca elucidar de maneira mais abrangente e detalhada a interconexão dos "3P" fundamentais e de que maneira esses elementos podem operar sinergicamente, evidenciando a importância incontestável de cada um deles. É crucial compreender que, sem a integração efetiva desses três pilares essenciais, as organizações não apenas enfrentam desafios significativos, mas também comprometem sua capacidade fundamental de sustentação e prosperidade.</w:t>
      </w:r>
    </w:p>
    <w:p w14:paraId="40C07B12" w14:textId="77777777" w:rsidR="0027191E" w:rsidRPr="00585F90" w:rsidRDefault="0027191E" w:rsidP="00A849FE">
      <w:pPr>
        <w:spacing w:after="0" w:line="360" w:lineRule="auto"/>
        <w:ind w:firstLine="709"/>
        <w:jc w:val="both"/>
        <w:rPr>
          <w:rFonts w:ascii="Arial" w:eastAsia="Arial" w:hAnsi="Arial" w:cs="Arial"/>
          <w:sz w:val="24"/>
          <w:szCs w:val="24"/>
        </w:rPr>
      </w:pPr>
    </w:p>
    <w:p w14:paraId="1E89EEC0" w14:textId="77777777" w:rsidR="00A849FE" w:rsidRPr="00A95F77" w:rsidRDefault="00A849FE" w:rsidP="0027191E">
      <w:pPr>
        <w:pStyle w:val="Ttulo3"/>
        <w:rPr>
          <w:rFonts w:eastAsia="Arial" w:cs="Arial"/>
          <w:spacing w:val="0"/>
        </w:rPr>
      </w:pPr>
      <w:bookmarkStart w:id="12" w:name="_Toc151558289"/>
      <w:r w:rsidRPr="00A95F77">
        <w:rPr>
          <w:rFonts w:eastAsia="Arial" w:cs="Arial"/>
          <w:spacing w:val="0"/>
        </w:rPr>
        <w:t>Sustentabilidade empresarial</w:t>
      </w:r>
      <w:bookmarkEnd w:id="12"/>
    </w:p>
    <w:p w14:paraId="2C990C4D"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Na área empresarial a preocupação com a sustentabilidade tem se generalizado, e um grupo mais envolvido com esta inquietação criou uma entidade voltada a sustentabilidade empresarial, ligada ao movimento internacional de empresários com este foco (ALTENFELDER, 2004).</w:t>
      </w:r>
    </w:p>
    <w:p w14:paraId="0679A391"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objetivo fundamental de qualquer organização é obter o maior retorno possível sobre o capital investido. Para tanto, utiliza-se de ferramentas disponíveis para estar à frente dos concorrentes, obtendo maiores margens e fatias de mercado. No entanto, com as mudanças sem sentindo global, além dos fatores econômicos e estruturais, outros começam a fazer parte da responsabilidade das empresas, que são as questões do meio ambiente natural e as questões sociais. Para que as organizações possam contribuir para a sustentabilidade devem modificar seus processos produtivos, quando for necessário, para se tornarem ecologicamente sustentáveis. Isto implica em construir sistema de produção que não causem impactos negativos e mesmo estejam contribuindo para a recuperação de áreas degradas ou oferecendo produtos e serviços que contribuam para a melhoria da performance ambiental dos consumidores e clientes de uma indústria (CORAL, 2002).</w:t>
      </w:r>
    </w:p>
    <w:p w14:paraId="0384B0FF" w14:textId="2F7A1E3B" w:rsidR="00A849FE" w:rsidRPr="00585F90" w:rsidRDefault="00A849FE" w:rsidP="00A849FE">
      <w:pPr>
        <w:spacing w:after="0" w:line="360" w:lineRule="auto"/>
        <w:ind w:firstLine="709"/>
        <w:jc w:val="both"/>
        <w:rPr>
          <w:rFonts w:ascii="Arial" w:eastAsia="Arial" w:hAnsi="Arial" w:cs="Arial"/>
          <w:sz w:val="24"/>
          <w:szCs w:val="24"/>
        </w:rPr>
      </w:pPr>
      <w:r w:rsidRPr="00034244">
        <w:rPr>
          <w:rFonts w:ascii="Arial" w:eastAsia="Arial" w:hAnsi="Arial" w:cs="Arial"/>
          <w:sz w:val="24"/>
          <w:szCs w:val="24"/>
          <w:highlight w:val="yellow"/>
        </w:rPr>
        <w:t xml:space="preserve">Podemos dizer que sustentabilidade empresarial </w:t>
      </w:r>
      <w:r w:rsidR="00034244" w:rsidRPr="00034244">
        <w:rPr>
          <w:rFonts w:ascii="Arial" w:eastAsia="Arial" w:hAnsi="Arial" w:cs="Arial"/>
          <w:sz w:val="24"/>
          <w:szCs w:val="24"/>
          <w:highlight w:val="yellow"/>
        </w:rPr>
        <w:t>refere-se a respeito de diversas iniciativas implementadas por empresas para conduzir suas operações de maneira consciente, incorporando uma abordagem que visa minimizar os impactos ambientais e sociais negativos que possam surgir.</w:t>
      </w:r>
    </w:p>
    <w:p w14:paraId="1486C669" w14:textId="7D4924A3" w:rsidR="00A849FE" w:rsidRPr="00585F90" w:rsidRDefault="00034244" w:rsidP="00A849FE">
      <w:pPr>
        <w:spacing w:after="0" w:line="360" w:lineRule="auto"/>
        <w:ind w:firstLine="709"/>
        <w:jc w:val="both"/>
        <w:rPr>
          <w:rFonts w:ascii="Arial" w:eastAsia="Arial" w:hAnsi="Arial" w:cs="Arial"/>
          <w:sz w:val="24"/>
          <w:szCs w:val="24"/>
        </w:rPr>
      </w:pPr>
      <w:r w:rsidRPr="00034244">
        <w:rPr>
          <w:rFonts w:ascii="Arial" w:eastAsia="Arial" w:hAnsi="Arial" w:cs="Arial"/>
          <w:sz w:val="24"/>
          <w:szCs w:val="24"/>
          <w:highlight w:val="yellow"/>
        </w:rPr>
        <w:t xml:space="preserve">A alteração dessa perspectiva nos negócios acarreta uma série de benefícios tanto para as empresas quanto para a sociedade em geral. Entre eles, destacam-se o crescimento consciente, o aprimoramento das relações com os consumidores, a adoção de uma abordagem socioecológica, a obtenção de vantagem competitiva, a </w:t>
      </w:r>
      <w:r w:rsidRPr="00034244">
        <w:rPr>
          <w:rFonts w:ascii="Arial" w:eastAsia="Arial" w:hAnsi="Arial" w:cs="Arial"/>
          <w:sz w:val="24"/>
          <w:szCs w:val="24"/>
          <w:highlight w:val="yellow"/>
        </w:rPr>
        <w:lastRenderedPageBreak/>
        <w:t>redução de custos, o estímulo à inovação e a contribuição para a mitigação de impactos e mudanças climáticas.</w:t>
      </w:r>
    </w:p>
    <w:p w14:paraId="11765E39"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sustentabilidade empresarial atrai novos consumidores, investidores e profissionais que compartilham dos mesmos ideais, além de ter o potencial de gerar novos modelos de negócios e fortalecer as redes de valor. Ademais, práticas sustentáveis resultam em economia de recursos, redução de desperdício e melhoria do custo de produção.</w:t>
      </w:r>
    </w:p>
    <w:p w14:paraId="05096D67"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Dada a crescente conscientização dos consumidores sobre o impacto ecológico e social de suas escolhas, as empresas precisam oferecer respostas coerentes sobre o tema. Empresas que buscam manter sua competitividade e rentabilidade a longo prazo devem corresponder às expectativas de seus públicos, priorizando comportamentos conscientes e responsáveis.</w:t>
      </w:r>
    </w:p>
    <w:p w14:paraId="23110537" w14:textId="77777777" w:rsidR="0027191E" w:rsidRPr="00585F90" w:rsidRDefault="0027191E" w:rsidP="00A849FE">
      <w:pPr>
        <w:spacing w:after="0" w:line="360" w:lineRule="auto"/>
        <w:ind w:firstLine="709"/>
        <w:jc w:val="both"/>
        <w:rPr>
          <w:rFonts w:ascii="Arial" w:eastAsia="Arial" w:hAnsi="Arial" w:cs="Arial"/>
          <w:sz w:val="24"/>
          <w:szCs w:val="24"/>
        </w:rPr>
      </w:pPr>
    </w:p>
    <w:p w14:paraId="55B6C0D7" w14:textId="77777777" w:rsidR="00A849FE" w:rsidRPr="00C24B79" w:rsidRDefault="00A849FE" w:rsidP="0027191E">
      <w:pPr>
        <w:pStyle w:val="Ttulo3"/>
        <w:rPr>
          <w:rFonts w:eastAsia="Arial" w:cs="Arial"/>
          <w:spacing w:val="0"/>
        </w:rPr>
      </w:pPr>
      <w:bookmarkStart w:id="13" w:name="_Toc151558290"/>
      <w:r w:rsidRPr="00C24B79">
        <w:rPr>
          <w:rFonts w:eastAsia="Arial" w:cs="Arial"/>
          <w:spacing w:val="0"/>
        </w:rPr>
        <w:t>Indústria Sustentável</w:t>
      </w:r>
      <w:bookmarkEnd w:id="13"/>
    </w:p>
    <w:p w14:paraId="5F10C953"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mundo está migrando para um novo paradigma de produção e consumo, e o setor industrial está atento a essa transformação. Converter os desafios da sustentabilidade em oportunidades de negócios pode resultar em maior eficiência e na redução de riscos e custos. A indústria nacional, no Brasil, está acompanhando de perto esse movimento, implementando avanços na modificação de seus processos e demonstrando uma maior consciência ambiental e social.</w:t>
      </w:r>
    </w:p>
    <w:p w14:paraId="22087176" w14:textId="0168EF60" w:rsidR="00A849FE" w:rsidRPr="00585F90" w:rsidRDefault="00034244" w:rsidP="00A849FE">
      <w:pPr>
        <w:spacing w:after="0" w:line="360" w:lineRule="auto"/>
        <w:ind w:firstLine="709"/>
        <w:jc w:val="both"/>
        <w:rPr>
          <w:rFonts w:ascii="Arial" w:eastAsia="Arial" w:hAnsi="Arial" w:cs="Arial"/>
          <w:sz w:val="24"/>
          <w:szCs w:val="24"/>
        </w:rPr>
      </w:pPr>
      <w:r w:rsidRPr="00034244">
        <w:rPr>
          <w:rFonts w:ascii="Arial" w:eastAsia="Arial" w:hAnsi="Arial" w:cs="Arial"/>
          <w:sz w:val="24"/>
          <w:szCs w:val="24"/>
          <w:highlight w:val="yellow"/>
        </w:rPr>
        <w:t>No contexto brasileiro, a indústria está emergindo como uma referência na economia verde, distinguindo-se pelo uso eficiente dos recursos naturais. Notavelmente, busca oportunidades relacionadas à economia de baixo carbono, economia circular e bioeconomia. A percepção de que a imagem corporativa está intimamente vinculada à postura das empresas diante de questões ambientais e sociais enfatiza a importância de priorizar ações e políticas sustentáveis.</w:t>
      </w:r>
    </w:p>
    <w:p w14:paraId="1140229F" w14:textId="259D9DAD" w:rsidR="00393914" w:rsidRPr="00585F90" w:rsidRDefault="00A849FE" w:rsidP="00393914">
      <w:pPr>
        <w:spacing w:after="0" w:line="360" w:lineRule="auto"/>
        <w:ind w:left="2268"/>
        <w:jc w:val="both"/>
        <w:rPr>
          <w:rFonts w:ascii="Arial" w:eastAsia="Arial" w:hAnsi="Arial" w:cs="Arial"/>
          <w:sz w:val="20"/>
          <w:szCs w:val="20"/>
        </w:rPr>
      </w:pPr>
      <w:r w:rsidRPr="00585F90">
        <w:rPr>
          <w:rFonts w:ascii="Arial" w:eastAsia="Arial" w:hAnsi="Arial" w:cs="Arial"/>
          <w:sz w:val="20"/>
          <w:szCs w:val="20"/>
        </w:rPr>
        <w:t>“As indústrias brasileiras estão investindo muito em modos limpos de produzir. O objetivo dos planos que estão sendo adotados é aproveitar melhor insumos e matérias-primas, cortar drasticamente a emissão de gases de efeito estufa, reciclar materiais, reutilizar água, fazer uso racional de energias (apostando especialmente nas renováveis) e gerir resíduos de maneira eficiente, entre outras iniciativas”</w:t>
      </w:r>
      <w:r w:rsidR="00393914" w:rsidRPr="00585F90">
        <w:rPr>
          <w:rFonts w:ascii="Arial" w:eastAsia="Arial" w:hAnsi="Arial" w:cs="Arial"/>
          <w:sz w:val="20"/>
          <w:szCs w:val="20"/>
        </w:rPr>
        <w:t xml:space="preserve"> (</w:t>
      </w:r>
      <w:r w:rsidR="00393914" w:rsidRPr="00AE7FC0">
        <w:rPr>
          <w:rFonts w:ascii="Arial" w:eastAsia="Arial" w:hAnsi="Arial" w:cs="Arial"/>
          <w:sz w:val="20"/>
          <w:szCs w:val="20"/>
        </w:rPr>
        <w:t>ANDRADE</w:t>
      </w:r>
      <w:r w:rsidR="00393914" w:rsidRPr="00585F90">
        <w:rPr>
          <w:rFonts w:ascii="Arial" w:eastAsia="Arial" w:hAnsi="Arial" w:cs="Arial"/>
          <w:sz w:val="20"/>
          <w:szCs w:val="20"/>
        </w:rPr>
        <w:t>, 2021).</w:t>
      </w:r>
    </w:p>
    <w:p w14:paraId="38F57C75" w14:textId="477D9E85" w:rsidR="00A849FE" w:rsidRPr="00585F90" w:rsidRDefault="00393914"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D</w:t>
      </w:r>
      <w:r w:rsidR="00A849FE" w:rsidRPr="00585F90">
        <w:rPr>
          <w:rFonts w:ascii="Arial" w:eastAsia="Arial" w:hAnsi="Arial" w:cs="Arial"/>
          <w:sz w:val="24"/>
          <w:szCs w:val="24"/>
        </w:rPr>
        <w:t>estacou Robson Braga de Andrade, presidente da Confederação Nacional da Indústria (CNI) em artigo publicado no final de 2021</w:t>
      </w:r>
      <w:r w:rsidR="00A03F36" w:rsidRPr="00585F90">
        <w:rPr>
          <w:rFonts w:ascii="Arial" w:eastAsia="Arial" w:hAnsi="Arial" w:cs="Arial"/>
          <w:sz w:val="24"/>
          <w:szCs w:val="24"/>
        </w:rPr>
        <w:t xml:space="preserve"> (</w:t>
      </w:r>
      <w:r w:rsidR="00A03F36" w:rsidRPr="00AE7FC0">
        <w:rPr>
          <w:rFonts w:ascii="Arial" w:eastAsia="Arial" w:hAnsi="Arial" w:cs="Arial"/>
          <w:sz w:val="24"/>
          <w:szCs w:val="24"/>
        </w:rPr>
        <w:t>ANDRADE</w:t>
      </w:r>
      <w:r w:rsidR="00A03F36" w:rsidRPr="00585F90">
        <w:rPr>
          <w:rFonts w:ascii="Arial" w:eastAsia="Arial" w:hAnsi="Arial" w:cs="Arial"/>
          <w:sz w:val="24"/>
          <w:szCs w:val="24"/>
        </w:rPr>
        <w:t>, 2021).</w:t>
      </w:r>
    </w:p>
    <w:p w14:paraId="3CB45E02" w14:textId="01A9B39A"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Segundo o Instituto de Pesquisa Econômica Aplicada (Ipea), as indústrias brasileiras investiram US$ 32 bilhões em sustentabilidade nos últimos 15 anos</w:t>
      </w:r>
      <w:r w:rsidR="00393914" w:rsidRPr="00585F90">
        <w:rPr>
          <w:rFonts w:ascii="Arial" w:eastAsia="Arial" w:hAnsi="Arial" w:cs="Arial"/>
          <w:sz w:val="24"/>
          <w:szCs w:val="24"/>
        </w:rPr>
        <w:t xml:space="preserve"> (</w:t>
      </w:r>
      <w:r w:rsidR="00393914" w:rsidRPr="00585F90">
        <w:rPr>
          <w:rFonts w:ascii="Arial" w:hAnsi="Arial" w:cs="Arial"/>
          <w:sz w:val="24"/>
          <w:szCs w:val="24"/>
        </w:rPr>
        <w:t>CNI, 2023).</w:t>
      </w:r>
    </w:p>
    <w:p w14:paraId="02B8DAED" w14:textId="3CF94173" w:rsidR="0027191E" w:rsidRPr="00585F90" w:rsidRDefault="0056541B" w:rsidP="0056541B">
      <w:pPr>
        <w:spacing w:after="0" w:line="360" w:lineRule="auto"/>
        <w:ind w:firstLine="709"/>
        <w:jc w:val="center"/>
        <w:rPr>
          <w:rFonts w:ascii="Arial" w:eastAsia="Arial" w:hAnsi="Arial" w:cs="Arial"/>
          <w:sz w:val="24"/>
          <w:szCs w:val="24"/>
        </w:rPr>
      </w:pPr>
      <w:r w:rsidRPr="00585F90">
        <w:rPr>
          <w:rFonts w:ascii="Arial" w:hAnsi="Arial" w:cs="Arial"/>
          <w:sz w:val="24"/>
          <w:szCs w:val="24"/>
        </w:rPr>
        <w:t>Figura 2 – titulo</w:t>
      </w:r>
    </w:p>
    <w:p w14:paraId="4A7D629D" w14:textId="77777777" w:rsidR="0027191E" w:rsidRPr="00585F90" w:rsidRDefault="0027191E" w:rsidP="0027191E">
      <w:pPr>
        <w:jc w:val="both"/>
        <w:rPr>
          <w:rFonts w:ascii="Arial" w:hAnsi="Arial" w:cs="Arial"/>
          <w:sz w:val="24"/>
          <w:szCs w:val="24"/>
        </w:rPr>
      </w:pPr>
      <w:r w:rsidRPr="00585F90">
        <w:rPr>
          <w:rFonts w:ascii="Arial" w:hAnsi="Arial" w:cs="Arial"/>
          <w:noProof/>
          <w:sz w:val="24"/>
          <w:szCs w:val="24"/>
        </w:rPr>
        <w:drawing>
          <wp:inline distT="0" distB="0" distL="0" distR="0" wp14:anchorId="1FDA2341" wp14:editId="0E872878">
            <wp:extent cx="5400040" cy="2657475"/>
            <wp:effectExtent l="0" t="0" r="0" b="9525"/>
            <wp:docPr id="1060144150" name="Imagem 1" descr="Gráfico, Gráfico de barras&#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144150" name="Imagem 1" descr="Gráfico, Gráfico de barras&#10;&#10;Descrição gerada automaticamente"/>
                    <pic:cNvPicPr/>
                  </pic:nvPicPr>
                  <pic:blipFill rotWithShape="1">
                    <a:blip r:embed="rId10"/>
                    <a:srcRect b="13906"/>
                    <a:stretch/>
                  </pic:blipFill>
                  <pic:spPr bwMode="auto">
                    <a:xfrm>
                      <a:off x="0" y="0"/>
                      <a:ext cx="5400040" cy="2657475"/>
                    </a:xfrm>
                    <a:prstGeom prst="rect">
                      <a:avLst/>
                    </a:prstGeom>
                    <a:ln>
                      <a:noFill/>
                    </a:ln>
                    <a:extLst>
                      <a:ext uri="{53640926-AAD7-44D8-BBD7-CCE9431645EC}">
                        <a14:shadowObscured xmlns:a14="http://schemas.microsoft.com/office/drawing/2010/main"/>
                      </a:ext>
                    </a:extLst>
                  </pic:spPr>
                </pic:pic>
              </a:graphicData>
            </a:graphic>
          </wp:inline>
        </w:drawing>
      </w:r>
    </w:p>
    <w:p w14:paraId="58A7FBCD" w14:textId="5C7F8304" w:rsidR="00A849FE" w:rsidRPr="00585F90" w:rsidRDefault="0027191E" w:rsidP="00393914">
      <w:pPr>
        <w:jc w:val="center"/>
        <w:rPr>
          <w:rFonts w:ascii="Arial" w:hAnsi="Arial" w:cs="Arial"/>
          <w:sz w:val="24"/>
          <w:szCs w:val="24"/>
        </w:rPr>
      </w:pPr>
      <w:r w:rsidRPr="00585F90">
        <w:rPr>
          <w:rFonts w:ascii="Arial" w:hAnsi="Arial" w:cs="Arial"/>
          <w:sz w:val="24"/>
          <w:szCs w:val="24"/>
        </w:rPr>
        <w:t>Fonte: CNI (202</w:t>
      </w:r>
      <w:r w:rsidR="00393914" w:rsidRPr="00585F90">
        <w:rPr>
          <w:rFonts w:ascii="Arial" w:hAnsi="Arial" w:cs="Arial"/>
          <w:sz w:val="24"/>
          <w:szCs w:val="24"/>
        </w:rPr>
        <w:t>3)</w:t>
      </w:r>
    </w:p>
    <w:p w14:paraId="3F73D731" w14:textId="77777777" w:rsidR="00A849FE" w:rsidRPr="00585F90" w:rsidRDefault="00A849FE" w:rsidP="00A849FE">
      <w:pPr>
        <w:spacing w:after="0" w:line="360" w:lineRule="auto"/>
        <w:ind w:firstLine="709"/>
        <w:jc w:val="both"/>
        <w:rPr>
          <w:rFonts w:ascii="Arial" w:eastAsia="Arial" w:hAnsi="Arial" w:cs="Arial"/>
          <w:sz w:val="24"/>
          <w:szCs w:val="24"/>
        </w:rPr>
      </w:pPr>
    </w:p>
    <w:p w14:paraId="5A1345F8" w14:textId="77777777" w:rsidR="00A849FE" w:rsidRPr="00C03A7D" w:rsidRDefault="00A849FE" w:rsidP="0027191E">
      <w:pPr>
        <w:pStyle w:val="Ttulo2"/>
        <w:rPr>
          <w:rFonts w:eastAsia="Arial" w:cs="Arial"/>
          <w:spacing w:val="0"/>
        </w:rPr>
      </w:pPr>
      <w:bookmarkStart w:id="14" w:name="_Toc151558291"/>
      <w:r w:rsidRPr="00C03A7D">
        <w:rPr>
          <w:rFonts w:eastAsia="Arial" w:cs="Arial"/>
          <w:spacing w:val="0"/>
        </w:rPr>
        <w:t>Relatório de Sustentabilidade</w:t>
      </w:r>
      <w:bookmarkEnd w:id="14"/>
    </w:p>
    <w:p w14:paraId="30702CC3" w14:textId="77777777" w:rsidR="00A849FE" w:rsidRPr="00C03A7D" w:rsidRDefault="00A849FE" w:rsidP="0027191E">
      <w:pPr>
        <w:pStyle w:val="Ttulo3"/>
        <w:rPr>
          <w:rFonts w:eastAsia="Arial" w:cs="Arial"/>
          <w:spacing w:val="0"/>
        </w:rPr>
      </w:pPr>
      <w:bookmarkStart w:id="15" w:name="_Toc151558292"/>
      <w:r w:rsidRPr="00C03A7D">
        <w:rPr>
          <w:rFonts w:eastAsia="Arial" w:cs="Arial"/>
          <w:spacing w:val="0"/>
        </w:rPr>
        <w:t>Histórico do Relatório de Sustentabilidade</w:t>
      </w:r>
      <w:bookmarkEnd w:id="15"/>
    </w:p>
    <w:p w14:paraId="6211F8C1" w14:textId="359B3E19" w:rsidR="00A849FE"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Com as mudanças geopolíticas e socioeconômicas que o século XX viu nascer na arena mundial, além dos fatores econômicos e financeiros, os fenômenos ambientais e sociais começaram a fazer parte dos negócios estratégicos das empresas, não apenas pela urgência decorrente do descaso com que a natureza e as pessoas foram tratadas nos “séculos de ouro” do capital, desde a Revolução Industrial, mas sobretudo pela percepção de que o continuam de desperdício dos recursos humanos e naturais vem anunciando, desde então, a falência do modelo e um impasse para o desenvolvimento das sociedades, no planeta Terra</w:t>
      </w:r>
      <w:r w:rsidR="00393914" w:rsidRPr="00585F90">
        <w:rPr>
          <w:rFonts w:ascii="Arial" w:eastAsia="Arial" w:hAnsi="Arial" w:cs="Arial"/>
          <w:sz w:val="24"/>
          <w:szCs w:val="24"/>
        </w:rPr>
        <w:t xml:space="preserve"> (PEREIRA; SILVA; CARBONARI, 2011).</w:t>
      </w:r>
    </w:p>
    <w:p w14:paraId="1FAA188E" w14:textId="50D594F9" w:rsidR="00393914"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Sob essa nova perspectiva, uma organização, com ou sem fins lucrativos, passou a compreender que deve agir de maneira socialmente responsável, de modo a atender aos interesses de todos os seus principais stakeholders, isto é, de todos aqueles que afetam ou são afetados por suas atividades</w:t>
      </w:r>
      <w:r w:rsidR="00393914" w:rsidRPr="00585F90">
        <w:rPr>
          <w:rFonts w:ascii="Arial" w:eastAsia="Arial" w:hAnsi="Arial" w:cs="Arial"/>
          <w:sz w:val="24"/>
          <w:szCs w:val="24"/>
        </w:rPr>
        <w:t xml:space="preserve"> (PEREIRA; SILVA; CARBONARI, 2011).</w:t>
      </w:r>
    </w:p>
    <w:p w14:paraId="7D6D1628"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Por isso, as organizações têm procurado modificar seus modelos de negócios com base no tripé da sustentabilidade. Na prática, isso significa a criação de produtos e serviços que contribuam efetivamente para a melhoria da performance socioambiental dos seus públicos internos e externos, finalmente percebidos como relevantes para os seus resultados operacionais.</w:t>
      </w:r>
    </w:p>
    <w:p w14:paraId="5CF7F683" w14:textId="1F532109" w:rsidR="00A849FE"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Com isso, percebemos que o relatório de sustentabilidade é uma ferramenta essencial para a gestão de negócios e não deve ser elaborado apenas para mitigar possíveis críticas e evidenciar as boas práticas de uma empresa. Em sua essência, deve permitir que uma organização compreenda sua exposição aos riscos em um ambiente de negócios cada vez mais incerto, além de avaliar sua capacidade de explorar as novas oportunidades que surgem</w:t>
      </w:r>
      <w:r w:rsidR="00393914" w:rsidRPr="00585F90">
        <w:rPr>
          <w:rFonts w:ascii="Arial" w:eastAsia="Arial" w:hAnsi="Arial" w:cs="Arial"/>
          <w:sz w:val="24"/>
          <w:szCs w:val="24"/>
        </w:rPr>
        <w:t xml:space="preserve"> (PEREIRA; SILVA; CARBONARI, 2011).</w:t>
      </w:r>
    </w:p>
    <w:p w14:paraId="2FB8F4B4"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Deve também ser o meio pelo qual uma empresa coleta e analisa dados que são determinantes no processo de geração de valor, na adaptação a mudanças ambientais e sociais no longo prazo, demonstrando aos investidores sua visão para o futuro em curto, médio e longo prazos.</w:t>
      </w:r>
    </w:p>
    <w:p w14:paraId="6590738E" w14:textId="3BAC98D3"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Relatório de Sustentabilidade deve aderir a princípios e diretrizes que garantam a precisão e confiabilidade das informações apresentadas. Além de prestar contas sobre o desempenho organizacional, tem como propósito proporcionar transparência e respaldar a gestão da empresa em seus futuros desafios. Os aspectos mais relevantes, tanto positivos quanto negativos (desafios), são detalhadamente descritos, contribuindo para a transparência integral do negócio</w:t>
      </w:r>
      <w:r w:rsidR="00393914" w:rsidRPr="00585F90">
        <w:rPr>
          <w:rFonts w:ascii="Arial" w:eastAsia="Arial" w:hAnsi="Arial" w:cs="Arial"/>
          <w:sz w:val="24"/>
          <w:szCs w:val="24"/>
        </w:rPr>
        <w:t xml:space="preserve"> (</w:t>
      </w:r>
      <w:r w:rsidR="00393914" w:rsidRPr="00AE7FC0">
        <w:rPr>
          <w:rFonts w:ascii="Arial" w:eastAsia="Arial" w:hAnsi="Arial" w:cs="Arial"/>
          <w:sz w:val="24"/>
          <w:szCs w:val="24"/>
        </w:rPr>
        <w:t>ATCHABAHIAN</w:t>
      </w:r>
      <w:r w:rsidR="00393914" w:rsidRPr="00585F90">
        <w:rPr>
          <w:rFonts w:ascii="Arial" w:eastAsia="Arial" w:hAnsi="Arial" w:cs="Arial"/>
          <w:sz w:val="24"/>
          <w:szCs w:val="24"/>
        </w:rPr>
        <w:t>, 2022)</w:t>
      </w:r>
      <w:r w:rsidRPr="00585F90">
        <w:rPr>
          <w:rFonts w:ascii="Arial" w:eastAsia="Arial" w:hAnsi="Arial" w:cs="Arial"/>
          <w:sz w:val="24"/>
          <w:szCs w:val="24"/>
        </w:rPr>
        <w:t xml:space="preserve">. </w:t>
      </w:r>
    </w:p>
    <w:p w14:paraId="71AE0A71" w14:textId="2ECE0870" w:rsidR="00A849FE"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Embora seja incorreto presumir que a mera publicação de um Relatório de Sustentabilidade assegure automaticamente a integridade e transparência da empresa, é uma etapa necessária. O processo envolve o envio e análise pela GRI, podendo incluir uma verificação externa por uma empresa de acreditação parceira para validar a autenticidade das práticas e garantir sua conformidade antes da publicação</w:t>
      </w:r>
      <w:r w:rsidR="00393914" w:rsidRPr="00585F90">
        <w:rPr>
          <w:rFonts w:ascii="Arial" w:eastAsia="Arial" w:hAnsi="Arial" w:cs="Arial"/>
          <w:sz w:val="24"/>
          <w:szCs w:val="24"/>
        </w:rPr>
        <w:t xml:space="preserve"> (</w:t>
      </w:r>
      <w:r w:rsidR="00393914" w:rsidRPr="00AE7FC0">
        <w:rPr>
          <w:rFonts w:ascii="Arial" w:eastAsia="Arial" w:hAnsi="Arial" w:cs="Arial"/>
          <w:sz w:val="24"/>
          <w:szCs w:val="24"/>
        </w:rPr>
        <w:t>ATCHABAHIAN</w:t>
      </w:r>
      <w:r w:rsidR="00393914" w:rsidRPr="00585F90">
        <w:rPr>
          <w:rFonts w:ascii="Arial" w:eastAsia="Arial" w:hAnsi="Arial" w:cs="Arial"/>
          <w:sz w:val="24"/>
          <w:szCs w:val="24"/>
        </w:rPr>
        <w:t>, 2022)</w:t>
      </w:r>
      <w:r w:rsidRPr="00585F90">
        <w:rPr>
          <w:rFonts w:ascii="Arial" w:eastAsia="Arial" w:hAnsi="Arial" w:cs="Arial"/>
          <w:sz w:val="24"/>
          <w:szCs w:val="24"/>
        </w:rPr>
        <w:t>. Esse modelo também é aplicado aos Relatórios Integrados de Gestão, incorporando a metodologia da GRI.</w:t>
      </w:r>
    </w:p>
    <w:p w14:paraId="31268FEC" w14:textId="62E3C3FF" w:rsidR="00393914"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As diretrizes da GRI para a elaboração de relatórios de sustentabilidade são aplicáveis a todas as organizações que desejam destacar suas práticas, sendo a publicação voluntária para qualquer empresa ou Organização da Sociedade Civil (OSC). No Brasil, a publicação torna-se obrigatória para empresas públicas ou de economia mista, conforme a LEI Nº 13.303/2016. Além disso, é recomendado o envio </w:t>
      </w:r>
      <w:r w:rsidRPr="00585F90">
        <w:rPr>
          <w:rFonts w:ascii="Arial" w:eastAsia="Arial" w:hAnsi="Arial" w:cs="Arial"/>
          <w:sz w:val="24"/>
          <w:szCs w:val="24"/>
        </w:rPr>
        <w:lastRenderedPageBreak/>
        <w:t>à GRI para comunicar a utilização da metodologia, optando por um dos parâmetros da versão (essencial ou avançado)</w:t>
      </w:r>
      <w:r w:rsidR="00393914" w:rsidRPr="00585F90">
        <w:rPr>
          <w:rFonts w:ascii="Arial" w:eastAsia="Arial" w:hAnsi="Arial" w:cs="Arial"/>
          <w:sz w:val="24"/>
          <w:szCs w:val="24"/>
        </w:rPr>
        <w:t xml:space="preserve"> (</w:t>
      </w:r>
      <w:r w:rsidR="00393914" w:rsidRPr="00AE7FC0">
        <w:rPr>
          <w:rFonts w:ascii="Arial" w:eastAsia="Arial" w:hAnsi="Arial" w:cs="Arial"/>
          <w:sz w:val="24"/>
          <w:szCs w:val="24"/>
        </w:rPr>
        <w:t>ATCHABAHIAN</w:t>
      </w:r>
      <w:r w:rsidR="00393914" w:rsidRPr="00585F90">
        <w:rPr>
          <w:rFonts w:ascii="Arial" w:eastAsia="Arial" w:hAnsi="Arial" w:cs="Arial"/>
          <w:sz w:val="24"/>
          <w:szCs w:val="24"/>
        </w:rPr>
        <w:t xml:space="preserve">, 2022). </w:t>
      </w:r>
    </w:p>
    <w:p w14:paraId="24023895" w14:textId="5C244A7B" w:rsidR="00393914" w:rsidRPr="00585F90" w:rsidRDefault="00A849FE" w:rsidP="00393914">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w:t>
      </w:r>
    </w:p>
    <w:p w14:paraId="172B4DD2" w14:textId="77777777" w:rsidR="00A849FE" w:rsidRPr="00C03A7D" w:rsidRDefault="00A849FE" w:rsidP="0027191E">
      <w:pPr>
        <w:pStyle w:val="Ttulo2"/>
        <w:rPr>
          <w:rFonts w:eastAsia="Arial" w:cs="Arial"/>
          <w:spacing w:val="0"/>
        </w:rPr>
      </w:pPr>
      <w:bookmarkStart w:id="16" w:name="_Toc151558293"/>
      <w:r w:rsidRPr="00C03A7D">
        <w:rPr>
          <w:rFonts w:eastAsia="Arial" w:cs="Arial"/>
          <w:spacing w:val="0"/>
        </w:rPr>
        <w:t>Diretrizes da GRI (Global Reporting Iniciative)</w:t>
      </w:r>
      <w:bookmarkEnd w:id="16"/>
      <w:r w:rsidRPr="00C03A7D">
        <w:rPr>
          <w:rFonts w:eastAsia="Arial" w:cs="Arial"/>
          <w:spacing w:val="0"/>
        </w:rPr>
        <w:t xml:space="preserve"> </w:t>
      </w:r>
    </w:p>
    <w:p w14:paraId="735529C8" w14:textId="2D87F1E4"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Diretrizes são orientações que definem e regulam um caminho a seguir, servindo de instruções ou indicações para alcançar alguma meta. Sendo assim, a Global Reporting Initiative (GRI) orienta empresas para padronizar os relatórios ambientais ao redor do mundo. O Objetivo explício das diretrizes GRI é harmonizar numerosos sistemas de informações utilizados. Seu modelo foi estabelecido pautado no sistema americano de informações financeiras, que a GRI buscou expandir em termos de alcance global, âmbito social, econômico e indicadores de desempenho ambiental, flexibilidade (descritivos e indicadores quantitativos), e na base dos interessados (indústria, setor financeiro, profissionais de contabilidade, sociedade civil, ambuental e Organizações Não Governamentais (ONGs) de direitos humanos, sindicadtos e outros) (BROWN;JONG;LEVY,2009)</w:t>
      </w:r>
      <w:r w:rsidR="00393321" w:rsidRPr="00585F90">
        <w:rPr>
          <w:rFonts w:ascii="Arial" w:eastAsia="Arial" w:hAnsi="Arial" w:cs="Arial"/>
          <w:sz w:val="24"/>
          <w:szCs w:val="24"/>
        </w:rPr>
        <w:t>.</w:t>
      </w:r>
    </w:p>
    <w:p w14:paraId="2530DC36" w14:textId="5F6F7CFA"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Global Reporting Initiative (GRI), fundada em Boston, EUA (Estados Unidos da América) em 1997, ajuda empresas e governos em todo o mundo a entender e comunicar seu impacto em questões críticas de sustentabilidade, como mudanças climáticas, direitos humanos, governança e bem-estar social. Isso permite uma ação real para criar benefícios sociais, ambientais e econômicos para todos. Os Padrões de Relatórios de Sustentabilidade da GRI são desenvolvidos com contribuições reais de várias partes interessadas e enraizados no interesse público, a primeira versão do guia do relatório foi divulgada em 2000. A GRI possui órgãos de governança que supervisionam o desenvolvimento de seus padrões de Relatório de Sustentabilidade e aqueles que supervisionam as partes de engajamento e aprimoramento de suas atividades. Todos os membros dos órgãos de governança da GRI contribuem com seu tempo e conhecimento de forma voluntária e não recebem remuneração (GLOBAL REPORTING INITITIATIVE, 2019).</w:t>
      </w:r>
    </w:p>
    <w:p w14:paraId="5E7CD583" w14:textId="06CC9BAB"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Atualmente, a GRI oferece a versão standards para a elaboração de relatórios, a qual inclui orientações sobre padrões de divulgação tanto gerais quanto específicos nas áreas econômica, ambiental e social, abrangendo indicadores de gestão. Essa versão também requer que sejam conduzidas análises e descrições detalhadas dos aspectos materiais e limites em duas perspectivas específicas: o impacto nas esferas </w:t>
      </w:r>
      <w:r w:rsidRPr="00585F90">
        <w:rPr>
          <w:rFonts w:ascii="Arial" w:eastAsia="Arial" w:hAnsi="Arial" w:cs="Arial"/>
          <w:sz w:val="24"/>
          <w:szCs w:val="24"/>
        </w:rPr>
        <w:lastRenderedPageBreak/>
        <w:t>econômica, ambiental e social para a empresa, e a influência na tomada de decisão pelos stakeholders</w:t>
      </w:r>
      <w:r w:rsidR="00393321" w:rsidRPr="00585F90">
        <w:rPr>
          <w:rFonts w:ascii="Arial" w:eastAsia="Arial" w:hAnsi="Arial" w:cs="Arial"/>
          <w:sz w:val="24"/>
          <w:szCs w:val="24"/>
        </w:rPr>
        <w:t xml:space="preserve"> (GLOBAL REPORTING INITITIATIVE, 2019).</w:t>
      </w:r>
    </w:p>
    <w:p w14:paraId="7617F0E2"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As diretrizes da GRI são constituídas por três padrões gerais, que fornecem a base para a elaboração do relatório e detalhes sobre a metodologia, indicadores com padrões de divulgação geral, além da abordagem e gestão para os temas materiais relevantes, envolvendo 33 indicadores específicos distribuídos nas áreas econômica, ambiental e social. O processo completo é composto por cinco etapas, sendo uma delas a definição dos aspectos que compõem a matriz de materialidade, orientando a gestão na manutenção de seus controles e na busca contínua pela melhoria, apresentando-se como desafios de gestão.</w:t>
      </w:r>
    </w:p>
    <w:p w14:paraId="0F80F655" w14:textId="16E7BF46" w:rsidR="00A849FE" w:rsidRDefault="00A849FE" w:rsidP="0027191E">
      <w:pPr>
        <w:pStyle w:val="Ttulo1"/>
        <w:numPr>
          <w:ilvl w:val="0"/>
          <w:numId w:val="0"/>
        </w:numPr>
        <w:ind w:left="360"/>
        <w:rPr>
          <w:rFonts w:eastAsia="Arial" w:cs="Arial"/>
        </w:rPr>
      </w:pPr>
    </w:p>
    <w:p w14:paraId="7B68BDC8" w14:textId="6925B0D8" w:rsidR="00C87BD8" w:rsidRPr="00C03A7D" w:rsidRDefault="00C87BD8" w:rsidP="00C87BD8">
      <w:pPr>
        <w:pStyle w:val="Ttulo1"/>
        <w:rPr>
          <w:rFonts w:eastAsia="Arial" w:cs="Arial"/>
          <w:spacing w:val="0"/>
        </w:rPr>
      </w:pPr>
      <w:bookmarkStart w:id="17" w:name="_Toc151558294"/>
      <w:r w:rsidRPr="00C03A7D">
        <w:rPr>
          <w:rFonts w:eastAsia="Arial" w:cs="Arial"/>
          <w:spacing w:val="0"/>
        </w:rPr>
        <w:t>METODOLOGIA APLICADA</w:t>
      </w:r>
      <w:bookmarkEnd w:id="17"/>
    </w:p>
    <w:p w14:paraId="16F1E027" w14:textId="77777777" w:rsidR="00C87BD8" w:rsidRPr="00585F90" w:rsidRDefault="00C87BD8" w:rsidP="00C87BD8">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Conforme mencionado por Vergara (2007), a pesquisa pode ser classificada com base em dois critérios distintos: fins e meios. No que diz respeito aos fins, ela pode ser categorizada como exploratória, com o propósito de descrever, explicar, desenvolver metodologias, aplicada para solucionar problemas práticos, ou intervenção direta na realidade. Em relação aos meios, a pesquisa pode ser conduzida no campo de estudo, em ambientes laboratoriais, por meio de análises documentais, revisões bibliográficas, experimentos, estudos ex post facto, pesquisa participante, pesquisa-ação ou estudo de caso (VERGARA, 2007). Essas diferentes categorias de pesquisa são ferramentas valiosas para investigações acadêmicas, cada uma com seu propósito e aplicação específicos. </w:t>
      </w:r>
    </w:p>
    <w:p w14:paraId="5830E6D9" w14:textId="77777777" w:rsidR="00C87BD8" w:rsidRPr="00585F90" w:rsidRDefault="00C87BD8" w:rsidP="00C87BD8">
      <w:pPr>
        <w:spacing w:after="0" w:line="360" w:lineRule="auto"/>
        <w:ind w:firstLine="709"/>
        <w:jc w:val="both"/>
        <w:rPr>
          <w:rFonts w:ascii="Arial" w:eastAsia="Arial" w:hAnsi="Arial" w:cs="Arial"/>
          <w:sz w:val="24"/>
          <w:szCs w:val="24"/>
        </w:rPr>
      </w:pPr>
      <w:bookmarkStart w:id="18" w:name="_Hlk151490747"/>
      <w:r w:rsidRPr="00585F90">
        <w:rPr>
          <w:rFonts w:ascii="Arial" w:eastAsia="Arial" w:hAnsi="Arial" w:cs="Arial"/>
          <w:sz w:val="24"/>
          <w:szCs w:val="24"/>
        </w:rPr>
        <w:t>A abordagem de pesquisa adotada neste estudo é o método qualitativo, utilizando análise de dados como nossa principal técnica de pesquisa. Qualquer técnica de análise de dados, em última instância, significa uma metodologia de</w:t>
      </w:r>
      <w:r>
        <w:rPr>
          <w:rFonts w:ascii="Arial" w:eastAsia="Arial" w:hAnsi="Arial" w:cs="Arial"/>
          <w:sz w:val="24"/>
          <w:szCs w:val="24"/>
        </w:rPr>
        <w:t xml:space="preserve"> </w:t>
      </w:r>
      <w:r w:rsidRPr="00585F90">
        <w:rPr>
          <w:rFonts w:ascii="Arial" w:eastAsia="Arial" w:hAnsi="Arial" w:cs="Arial"/>
          <w:sz w:val="24"/>
          <w:szCs w:val="24"/>
        </w:rPr>
        <w:t>interpretação. Como tal, possui procedimentos peculiares, envolvendo a preparação dos dados para a análise, visto que esse processo “consiste em extrair sentido dos dados de texto e imagem” (CRESWELL, 2007, p. 194).</w:t>
      </w:r>
    </w:p>
    <w:p w14:paraId="6714F2E3" w14:textId="77777777" w:rsidR="00C87BD8" w:rsidRPr="00585F90" w:rsidRDefault="00C87BD8" w:rsidP="00C87BD8">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 opção pela análise de dados se justifica pela necessidade de uma análise aprofundada e contextualizada de fenômenos complexos, como a influência ESG nas estratégias empresariais e nas decisões coorporativas, bem como a relevância dos relatórios de sustentabilidade. Essa metodologia permite uma investigação minuciosa e detalhada do caso selecionado, facilitando a obtenção de insights significativos. </w:t>
      </w:r>
      <w:r w:rsidRPr="00585F90">
        <w:rPr>
          <w:rFonts w:ascii="Arial" w:eastAsia="Arial" w:hAnsi="Arial" w:cs="Arial"/>
          <w:sz w:val="24"/>
          <w:szCs w:val="24"/>
        </w:rPr>
        <w:lastRenderedPageBreak/>
        <w:t>Para isso, selecionamos a empresa Volkswagen Caminhões e Ônibus como a empresa de estudo, devido a sua notória reputação em práticas de sustentabilidade e à qualidade do seu primeiro relatório de sustentabilidade do ano de 2022.</w:t>
      </w:r>
    </w:p>
    <w:bookmarkEnd w:id="18"/>
    <w:p w14:paraId="53A1A5F6" w14:textId="77777777" w:rsidR="00C87BD8" w:rsidRPr="00C87BD8" w:rsidRDefault="00C87BD8" w:rsidP="00C87BD8"/>
    <w:p w14:paraId="6176C177" w14:textId="0EEAEDD8" w:rsidR="00A849FE" w:rsidRPr="00585F90" w:rsidRDefault="00A849FE" w:rsidP="0027191E">
      <w:pPr>
        <w:pStyle w:val="Ttulo1"/>
        <w:rPr>
          <w:rFonts w:eastAsia="Arial" w:cs="Arial"/>
        </w:rPr>
      </w:pPr>
      <w:bookmarkStart w:id="19" w:name="_Toc151558295"/>
      <w:r w:rsidRPr="00585F90">
        <w:rPr>
          <w:rFonts w:eastAsia="Arial" w:cs="Arial"/>
        </w:rPr>
        <w:t>ESTUDO DE CASO</w:t>
      </w:r>
      <w:r w:rsidR="00C03A7D">
        <w:rPr>
          <w:rFonts w:eastAsia="Arial" w:cs="Arial"/>
        </w:rPr>
        <w:t>:</w:t>
      </w:r>
      <w:r w:rsidRPr="00585F90">
        <w:rPr>
          <w:rFonts w:eastAsia="Arial" w:cs="Arial"/>
        </w:rPr>
        <w:t xml:space="preserve"> VOLKSWAGEN CAMINHÕES E ÔNIBUS</w:t>
      </w:r>
      <w:bookmarkEnd w:id="19"/>
    </w:p>
    <w:p w14:paraId="380B9C21" w14:textId="4FEEDBE4" w:rsidR="00A849FE" w:rsidRPr="00585F90" w:rsidRDefault="00A849FE"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 empresa escolhida para o estudo de caso é a montadora Volkswagen Caminhões e Ônibus, totalmente concebida no Brasil, que iniciou suas operações no ano de 1981, lançando seus primeiros caminhões e ônibus. Como líder no mercado de caminhões e vice-líder no segmento de ônibus no país oferece uma gama completa de veículos e soluções para o transporte de mercadorias desde o segmento comercial leve até o segmento comercial extrapesado e de passageiros. Com mais de um milhão de veículos produzidos em sua história, a empresa está presente em mais de 30 países e busca oferecer mais valor aos clientes e seus negócios, por meio de produtos e serviços. </w:t>
      </w:r>
    </w:p>
    <w:p w14:paraId="0E60AF06" w14:textId="1EE04F49" w:rsidR="0056541B" w:rsidRPr="00585F90" w:rsidRDefault="00A849FE"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No quadro abaixo, apresentam-se a linha do tempo da Volkswagen Caminhões e Ônibus:</w:t>
      </w:r>
    </w:p>
    <w:p w14:paraId="3EB702F2" w14:textId="14D66744" w:rsidR="0056541B" w:rsidRPr="0056541B" w:rsidRDefault="0056541B" w:rsidP="0056541B">
      <w:pPr>
        <w:spacing w:after="0" w:line="360" w:lineRule="auto"/>
        <w:jc w:val="center"/>
        <w:rPr>
          <w:rFonts w:ascii="Arial" w:eastAsia="Arial" w:hAnsi="Arial" w:cs="Arial"/>
          <w:sz w:val="24"/>
          <w:szCs w:val="24"/>
        </w:rPr>
      </w:pPr>
      <w:r w:rsidRPr="00585F90">
        <w:rPr>
          <w:rFonts w:ascii="Arial" w:eastAsia="Arial" w:hAnsi="Arial" w:cs="Arial"/>
          <w:sz w:val="24"/>
          <w:szCs w:val="24"/>
        </w:rPr>
        <w:t>Quadro 2 – Linha do tempo Volkswagen Caminhões e Ônibus</w:t>
      </w:r>
    </w:p>
    <w:tbl>
      <w:tblPr>
        <w:tblStyle w:val="TabeladeGradeClara"/>
        <w:tblW w:w="0" w:type="auto"/>
        <w:tblLook w:val="04A0" w:firstRow="1" w:lastRow="0" w:firstColumn="1" w:lastColumn="0" w:noHBand="0" w:noVBand="1"/>
      </w:tblPr>
      <w:tblGrid>
        <w:gridCol w:w="750"/>
        <w:gridCol w:w="8311"/>
      </w:tblGrid>
      <w:tr w:rsidR="0056541B" w:rsidRPr="0056541B" w14:paraId="44FB626D" w14:textId="77777777" w:rsidTr="0056541B">
        <w:tc>
          <w:tcPr>
            <w:tcW w:w="0" w:type="auto"/>
            <w:hideMark/>
          </w:tcPr>
          <w:p w14:paraId="2E273520" w14:textId="77777777" w:rsidR="0056541B" w:rsidRPr="0056541B" w:rsidRDefault="0056541B" w:rsidP="0056541B">
            <w:pPr>
              <w:spacing w:line="360" w:lineRule="auto"/>
              <w:jc w:val="both"/>
              <w:rPr>
                <w:rFonts w:ascii="Arial" w:eastAsia="Times New Roman" w:hAnsi="Arial" w:cs="Arial"/>
                <w:b/>
                <w:bCs/>
                <w:sz w:val="24"/>
                <w:szCs w:val="24"/>
              </w:rPr>
            </w:pPr>
            <w:r w:rsidRPr="0056541B">
              <w:rPr>
                <w:rFonts w:ascii="Arial" w:eastAsia="Times New Roman" w:hAnsi="Arial" w:cs="Arial"/>
                <w:b/>
                <w:bCs/>
                <w:sz w:val="24"/>
                <w:szCs w:val="24"/>
              </w:rPr>
              <w:t>Ano</w:t>
            </w:r>
          </w:p>
        </w:tc>
        <w:tc>
          <w:tcPr>
            <w:tcW w:w="0" w:type="auto"/>
            <w:hideMark/>
          </w:tcPr>
          <w:p w14:paraId="312DCC17" w14:textId="77777777" w:rsidR="0056541B" w:rsidRPr="0056541B" w:rsidRDefault="0056541B" w:rsidP="0056541B">
            <w:pPr>
              <w:spacing w:line="360" w:lineRule="auto"/>
              <w:jc w:val="both"/>
              <w:rPr>
                <w:rFonts w:ascii="Arial" w:eastAsia="Times New Roman" w:hAnsi="Arial" w:cs="Arial"/>
                <w:b/>
                <w:bCs/>
                <w:sz w:val="24"/>
                <w:szCs w:val="24"/>
              </w:rPr>
            </w:pPr>
            <w:r w:rsidRPr="0056541B">
              <w:rPr>
                <w:rFonts w:ascii="Arial" w:eastAsia="Times New Roman" w:hAnsi="Arial" w:cs="Arial"/>
                <w:b/>
                <w:bCs/>
                <w:sz w:val="24"/>
                <w:szCs w:val="24"/>
              </w:rPr>
              <w:t>Evento</w:t>
            </w:r>
          </w:p>
        </w:tc>
      </w:tr>
      <w:tr w:rsidR="0056541B" w:rsidRPr="0056541B" w14:paraId="53BF34F6" w14:textId="77777777" w:rsidTr="0056541B">
        <w:tc>
          <w:tcPr>
            <w:tcW w:w="0" w:type="auto"/>
            <w:hideMark/>
          </w:tcPr>
          <w:p w14:paraId="7AFBC1CA"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1981</w:t>
            </w:r>
          </w:p>
        </w:tc>
        <w:tc>
          <w:tcPr>
            <w:tcW w:w="0" w:type="auto"/>
            <w:hideMark/>
          </w:tcPr>
          <w:p w14:paraId="27466C8D"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Início das operações da Volkswagen Caminhões e Ônibus.</w:t>
            </w:r>
          </w:p>
        </w:tc>
      </w:tr>
      <w:tr w:rsidR="0056541B" w:rsidRPr="0056541B" w14:paraId="21C5093D" w14:textId="77777777" w:rsidTr="0056541B">
        <w:tc>
          <w:tcPr>
            <w:tcW w:w="0" w:type="auto"/>
            <w:hideMark/>
          </w:tcPr>
          <w:p w14:paraId="695FB61A"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1996</w:t>
            </w:r>
          </w:p>
        </w:tc>
        <w:tc>
          <w:tcPr>
            <w:tcW w:w="0" w:type="auto"/>
            <w:hideMark/>
          </w:tcPr>
          <w:p w14:paraId="17DA0380"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Inauguração da fábrica de Resende, no Brasil.</w:t>
            </w:r>
          </w:p>
        </w:tc>
      </w:tr>
      <w:tr w:rsidR="0056541B" w:rsidRPr="0056541B" w14:paraId="1B47647C" w14:textId="77777777" w:rsidTr="0056541B">
        <w:tc>
          <w:tcPr>
            <w:tcW w:w="0" w:type="auto"/>
            <w:hideMark/>
          </w:tcPr>
          <w:p w14:paraId="1F00246E"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2000</w:t>
            </w:r>
          </w:p>
        </w:tc>
        <w:tc>
          <w:tcPr>
            <w:tcW w:w="0" w:type="auto"/>
            <w:hideMark/>
          </w:tcPr>
          <w:p w14:paraId="63825D6F"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Integração entre Volkswagen Caminhões e Ônibus e Volkswagen Veículos Comerciais (VWN).</w:t>
            </w:r>
          </w:p>
        </w:tc>
      </w:tr>
      <w:tr w:rsidR="0056541B" w:rsidRPr="0056541B" w14:paraId="68D35A2D" w14:textId="77777777" w:rsidTr="0056541B">
        <w:tc>
          <w:tcPr>
            <w:tcW w:w="0" w:type="auto"/>
            <w:hideMark/>
          </w:tcPr>
          <w:p w14:paraId="1CE6B7E0"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2004</w:t>
            </w:r>
          </w:p>
        </w:tc>
        <w:tc>
          <w:tcPr>
            <w:tcW w:w="0" w:type="auto"/>
            <w:hideMark/>
          </w:tcPr>
          <w:p w14:paraId="5A28C325"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Expansão das operações para o México, Puebla, marcando a primeira planta da VWCO no exterior.</w:t>
            </w:r>
          </w:p>
        </w:tc>
      </w:tr>
      <w:tr w:rsidR="0056541B" w:rsidRPr="0056541B" w14:paraId="1CAEA9EA" w14:textId="77777777" w:rsidTr="0056541B">
        <w:tc>
          <w:tcPr>
            <w:tcW w:w="0" w:type="auto"/>
            <w:hideMark/>
          </w:tcPr>
          <w:p w14:paraId="0F37543B"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2007</w:t>
            </w:r>
          </w:p>
        </w:tc>
        <w:tc>
          <w:tcPr>
            <w:tcW w:w="0" w:type="auto"/>
            <w:hideMark/>
          </w:tcPr>
          <w:p w14:paraId="58A713C7"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Expansão das operações para a África do Sul.</w:t>
            </w:r>
          </w:p>
        </w:tc>
      </w:tr>
      <w:tr w:rsidR="0056541B" w:rsidRPr="0056541B" w14:paraId="102DE8FC" w14:textId="77777777" w:rsidTr="0056541B">
        <w:tc>
          <w:tcPr>
            <w:tcW w:w="0" w:type="auto"/>
            <w:hideMark/>
          </w:tcPr>
          <w:p w14:paraId="73B929B5"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2009</w:t>
            </w:r>
          </w:p>
        </w:tc>
        <w:tc>
          <w:tcPr>
            <w:tcW w:w="0" w:type="auto"/>
            <w:hideMark/>
          </w:tcPr>
          <w:p w14:paraId="2181EB55"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Aquisição da Volkswagen Caminhões e Ônibus pelo grupo MAN SE.</w:t>
            </w:r>
          </w:p>
        </w:tc>
      </w:tr>
      <w:tr w:rsidR="0056541B" w:rsidRPr="0056541B" w14:paraId="050585BA" w14:textId="77777777" w:rsidTr="0056541B">
        <w:tc>
          <w:tcPr>
            <w:tcW w:w="0" w:type="auto"/>
            <w:hideMark/>
          </w:tcPr>
          <w:p w14:paraId="4C4FBB80"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2010</w:t>
            </w:r>
          </w:p>
        </w:tc>
        <w:tc>
          <w:tcPr>
            <w:tcW w:w="0" w:type="auto"/>
            <w:hideMark/>
          </w:tcPr>
          <w:p w14:paraId="29D900EE"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Mudança da planta de Puebla para Querétaro e início do conceito Dual Brand (VWCO e MAN).</w:t>
            </w:r>
          </w:p>
        </w:tc>
      </w:tr>
      <w:tr w:rsidR="0056541B" w:rsidRPr="0056541B" w14:paraId="24C5ECF5" w14:textId="77777777" w:rsidTr="0056541B">
        <w:tc>
          <w:tcPr>
            <w:tcW w:w="0" w:type="auto"/>
            <w:hideMark/>
          </w:tcPr>
          <w:p w14:paraId="3FE7ED30"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2015</w:t>
            </w:r>
          </w:p>
        </w:tc>
        <w:tc>
          <w:tcPr>
            <w:tcW w:w="0" w:type="auto"/>
            <w:hideMark/>
          </w:tcPr>
          <w:p w14:paraId="3F832241"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Tornou-se membro da VWTB GmbH.</w:t>
            </w:r>
          </w:p>
        </w:tc>
      </w:tr>
      <w:tr w:rsidR="0056541B" w:rsidRPr="0056541B" w14:paraId="5F66C6B3" w14:textId="77777777" w:rsidTr="0056541B">
        <w:tc>
          <w:tcPr>
            <w:tcW w:w="0" w:type="auto"/>
            <w:hideMark/>
          </w:tcPr>
          <w:p w14:paraId="58204892"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2018</w:t>
            </w:r>
          </w:p>
        </w:tc>
        <w:tc>
          <w:tcPr>
            <w:tcW w:w="0" w:type="auto"/>
            <w:hideMark/>
          </w:tcPr>
          <w:p w14:paraId="698CF383"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Tornou-se membro do grupo TRATON.</w:t>
            </w:r>
          </w:p>
        </w:tc>
      </w:tr>
      <w:tr w:rsidR="0056541B" w:rsidRPr="0056541B" w14:paraId="1FBCD34F" w14:textId="77777777" w:rsidTr="0056541B">
        <w:tc>
          <w:tcPr>
            <w:tcW w:w="0" w:type="auto"/>
            <w:hideMark/>
          </w:tcPr>
          <w:p w14:paraId="04E1A044"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2021</w:t>
            </w:r>
          </w:p>
        </w:tc>
        <w:tc>
          <w:tcPr>
            <w:tcW w:w="0" w:type="auto"/>
            <w:hideMark/>
          </w:tcPr>
          <w:p w14:paraId="5ECDFF02"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Lançamento do e-Delivery, o primeiro caminhão 100% elétrico desenvolvido, testado e produzido no Brasil, e celebração de 40 anos de história e mais de um milhão de unidades produzidas.</w:t>
            </w:r>
          </w:p>
        </w:tc>
      </w:tr>
      <w:tr w:rsidR="0056541B" w:rsidRPr="0056541B" w14:paraId="0D9A2DCC" w14:textId="77777777" w:rsidTr="0056541B">
        <w:tc>
          <w:tcPr>
            <w:tcW w:w="0" w:type="auto"/>
            <w:hideMark/>
          </w:tcPr>
          <w:p w14:paraId="2A034089"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lastRenderedPageBreak/>
              <w:t>2022</w:t>
            </w:r>
          </w:p>
        </w:tc>
        <w:tc>
          <w:tcPr>
            <w:tcW w:w="0" w:type="auto"/>
            <w:hideMark/>
          </w:tcPr>
          <w:p w14:paraId="59CFA282" w14:textId="77777777" w:rsidR="0056541B" w:rsidRPr="0056541B" w:rsidRDefault="0056541B" w:rsidP="0056541B">
            <w:pPr>
              <w:spacing w:line="360" w:lineRule="auto"/>
              <w:jc w:val="both"/>
              <w:rPr>
                <w:rFonts w:ascii="Arial" w:eastAsia="Times New Roman" w:hAnsi="Arial" w:cs="Arial"/>
                <w:sz w:val="24"/>
                <w:szCs w:val="24"/>
              </w:rPr>
            </w:pPr>
            <w:r w:rsidRPr="0056541B">
              <w:rPr>
                <w:rFonts w:ascii="Arial" w:eastAsia="Times New Roman" w:hAnsi="Arial" w:cs="Arial"/>
                <w:sz w:val="24"/>
                <w:szCs w:val="24"/>
              </w:rPr>
              <w:t>Reformulação de modelos das famílias Delivery, Constellation, Meteor e Volksbus, garantindo eficiência, com inovações em conforto, segurança e tecnologia.</w:t>
            </w:r>
          </w:p>
        </w:tc>
      </w:tr>
    </w:tbl>
    <w:p w14:paraId="62075E0F" w14:textId="77777777" w:rsidR="00833DEF" w:rsidRPr="00585F90" w:rsidRDefault="0056541B" w:rsidP="00833DEF">
      <w:pPr>
        <w:spacing w:after="0" w:line="360" w:lineRule="auto"/>
        <w:jc w:val="center"/>
        <w:rPr>
          <w:rFonts w:ascii="Arial" w:eastAsia="Arial" w:hAnsi="Arial" w:cs="Arial"/>
          <w:sz w:val="24"/>
          <w:szCs w:val="24"/>
        </w:rPr>
      </w:pPr>
      <w:r w:rsidRPr="00585F90">
        <w:rPr>
          <w:rFonts w:ascii="Arial" w:hAnsi="Arial" w:cs="Arial"/>
          <w:sz w:val="24"/>
          <w:szCs w:val="24"/>
        </w:rPr>
        <w:t xml:space="preserve">Fonte: </w:t>
      </w:r>
      <w:r w:rsidR="00833DEF" w:rsidRPr="00082FAC">
        <w:rPr>
          <w:rFonts w:ascii="Arial" w:hAnsi="Arial" w:cs="Arial"/>
          <w:sz w:val="24"/>
          <w:szCs w:val="24"/>
        </w:rPr>
        <w:t>VOLKSWAGEN CAMINHÕES E ÔNIBUS</w:t>
      </w:r>
      <w:r w:rsidR="00833DEF">
        <w:rPr>
          <w:rFonts w:ascii="Arial" w:hAnsi="Arial" w:cs="Arial"/>
          <w:sz w:val="24"/>
          <w:szCs w:val="24"/>
        </w:rPr>
        <w:t>, (2022)</w:t>
      </w:r>
    </w:p>
    <w:p w14:paraId="3030B9E3" w14:textId="4FB05CBC" w:rsidR="0056541B" w:rsidRPr="00585F90" w:rsidRDefault="0056541B" w:rsidP="0056541B">
      <w:pPr>
        <w:spacing w:after="0" w:line="360" w:lineRule="auto"/>
        <w:jc w:val="center"/>
        <w:rPr>
          <w:rFonts w:ascii="Arial" w:eastAsia="Arial" w:hAnsi="Arial" w:cs="Arial"/>
          <w:sz w:val="24"/>
          <w:szCs w:val="24"/>
        </w:rPr>
      </w:pPr>
    </w:p>
    <w:p w14:paraId="3CABA175"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Em sua fábrica em Resende (RJ), a Volkswagen Caminhões e Ônibus, introduzindo um conceito revolucionário na indústria automotiva: o Consórcio Modular, um sistema de produção que unifica montadoras e parceiros de negócios em um único ambiente fabril. Esse modelo proporciona um aumento significativo na produtividade e na qualidade, otimiza a utilização de recursos e insumos e, ao mesmo tempo, resulta em redução de custos.</w:t>
      </w:r>
    </w:p>
    <w:p w14:paraId="1F5DE112" w14:textId="3091670B"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diagrama a seguir resume a estrutura do Consórcio Modula</w:t>
      </w:r>
      <w:r w:rsidR="00833DEF">
        <w:rPr>
          <w:rFonts w:ascii="Arial" w:eastAsia="Arial" w:hAnsi="Arial" w:cs="Arial"/>
          <w:sz w:val="24"/>
          <w:szCs w:val="24"/>
        </w:rPr>
        <w:t>r</w:t>
      </w:r>
      <w:r w:rsidRPr="00585F90">
        <w:rPr>
          <w:rFonts w:ascii="Arial" w:eastAsia="Arial" w:hAnsi="Arial" w:cs="Arial"/>
          <w:sz w:val="24"/>
          <w:szCs w:val="24"/>
        </w:rPr>
        <w:t xml:space="preserve">, com as parceiras associadas e suas áreas de atuação: </w:t>
      </w:r>
    </w:p>
    <w:p w14:paraId="6F9021AA" w14:textId="552AF061" w:rsidR="00A849FE" w:rsidRPr="00585F90" w:rsidRDefault="00A849FE" w:rsidP="0056541B">
      <w:pPr>
        <w:spacing w:after="0" w:line="360" w:lineRule="auto"/>
        <w:ind w:firstLine="709"/>
        <w:jc w:val="center"/>
        <w:rPr>
          <w:rFonts w:ascii="Arial" w:eastAsia="Arial" w:hAnsi="Arial" w:cs="Arial"/>
          <w:sz w:val="24"/>
          <w:szCs w:val="24"/>
        </w:rPr>
      </w:pPr>
      <w:r w:rsidRPr="00585F90">
        <w:rPr>
          <w:rFonts w:ascii="Arial" w:eastAsia="Arial" w:hAnsi="Arial" w:cs="Arial"/>
          <w:sz w:val="24"/>
          <w:szCs w:val="24"/>
        </w:rPr>
        <w:t xml:space="preserve"> </w:t>
      </w:r>
      <w:r w:rsidR="0056541B" w:rsidRPr="00585F90">
        <w:rPr>
          <w:rFonts w:ascii="Arial" w:hAnsi="Arial" w:cs="Arial"/>
          <w:sz w:val="24"/>
          <w:szCs w:val="24"/>
        </w:rPr>
        <w:t xml:space="preserve">Figura 3 – </w:t>
      </w:r>
      <w:r w:rsidR="00AC6438">
        <w:rPr>
          <w:rFonts w:ascii="Arial" w:hAnsi="Arial" w:cs="Arial"/>
          <w:sz w:val="24"/>
          <w:szCs w:val="24"/>
        </w:rPr>
        <w:t>Diagrama Consórcio Modula</w:t>
      </w:r>
      <w:r w:rsidR="00833DEF">
        <w:rPr>
          <w:rFonts w:ascii="Arial" w:hAnsi="Arial" w:cs="Arial"/>
          <w:sz w:val="24"/>
          <w:szCs w:val="24"/>
        </w:rPr>
        <w:t>r</w:t>
      </w:r>
    </w:p>
    <w:p w14:paraId="07686475" w14:textId="4B9A05C5" w:rsidR="00A849FE" w:rsidRPr="00585F90" w:rsidRDefault="0027191E" w:rsidP="0056541B">
      <w:pPr>
        <w:spacing w:after="0" w:line="360" w:lineRule="auto"/>
        <w:ind w:firstLine="709"/>
        <w:jc w:val="center"/>
        <w:rPr>
          <w:rFonts w:ascii="Arial" w:eastAsia="Arial" w:hAnsi="Arial" w:cs="Arial"/>
          <w:sz w:val="24"/>
          <w:szCs w:val="24"/>
        </w:rPr>
      </w:pPr>
      <w:r w:rsidRPr="00585F90">
        <w:rPr>
          <w:rFonts w:ascii="Arial" w:hAnsi="Arial" w:cs="Arial"/>
          <w:noProof/>
          <w:sz w:val="24"/>
          <w:szCs w:val="24"/>
        </w:rPr>
        <w:drawing>
          <wp:inline distT="0" distB="0" distL="0" distR="0" wp14:anchorId="6EDC2BD5" wp14:editId="0F8A7F58">
            <wp:extent cx="2943636" cy="2257740"/>
            <wp:effectExtent l="0" t="0" r="9525" b="9525"/>
            <wp:docPr id="813839911" name="Imagem 1" descr="Diagram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839911" name="Imagem 1" descr="Diagrama&#10;&#10;Descrição gerada automaticamente"/>
                    <pic:cNvPicPr/>
                  </pic:nvPicPr>
                  <pic:blipFill>
                    <a:blip r:embed="rId11"/>
                    <a:stretch>
                      <a:fillRect/>
                    </a:stretch>
                  </pic:blipFill>
                  <pic:spPr>
                    <a:xfrm>
                      <a:off x="0" y="0"/>
                      <a:ext cx="2943636" cy="2257740"/>
                    </a:xfrm>
                    <a:prstGeom prst="rect">
                      <a:avLst/>
                    </a:prstGeom>
                  </pic:spPr>
                </pic:pic>
              </a:graphicData>
            </a:graphic>
          </wp:inline>
        </w:drawing>
      </w:r>
    </w:p>
    <w:p w14:paraId="3D5A1016" w14:textId="729513C2" w:rsidR="0056541B" w:rsidRPr="00585F90" w:rsidRDefault="0056541B" w:rsidP="00082FAC">
      <w:pPr>
        <w:spacing w:after="0" w:line="360" w:lineRule="auto"/>
        <w:jc w:val="center"/>
        <w:rPr>
          <w:rFonts w:ascii="Arial" w:eastAsia="Arial" w:hAnsi="Arial" w:cs="Arial"/>
          <w:sz w:val="24"/>
          <w:szCs w:val="24"/>
        </w:rPr>
      </w:pPr>
      <w:r w:rsidRPr="00585F90">
        <w:rPr>
          <w:rFonts w:ascii="Arial" w:hAnsi="Arial" w:cs="Arial"/>
          <w:sz w:val="24"/>
          <w:szCs w:val="24"/>
        </w:rPr>
        <w:t xml:space="preserve">Fonte: </w:t>
      </w:r>
      <w:r w:rsidR="00082FAC" w:rsidRPr="00082FAC">
        <w:rPr>
          <w:rFonts w:ascii="Arial" w:hAnsi="Arial" w:cs="Arial"/>
          <w:sz w:val="24"/>
          <w:szCs w:val="24"/>
        </w:rPr>
        <w:t>VOLKSWAGEN CAMINHÕES E ÔNIBUS</w:t>
      </w:r>
      <w:r w:rsidR="00082FAC">
        <w:rPr>
          <w:rFonts w:ascii="Arial" w:hAnsi="Arial" w:cs="Arial"/>
          <w:sz w:val="24"/>
          <w:szCs w:val="24"/>
        </w:rPr>
        <w:t>, (2022)</w:t>
      </w:r>
    </w:p>
    <w:p w14:paraId="4C1BDAB5" w14:textId="77777777" w:rsidR="0027191E" w:rsidRPr="00585F90" w:rsidRDefault="0027191E" w:rsidP="00A849FE">
      <w:pPr>
        <w:spacing w:after="0" w:line="360" w:lineRule="auto"/>
        <w:ind w:firstLine="709"/>
        <w:jc w:val="both"/>
        <w:rPr>
          <w:rFonts w:ascii="Arial" w:eastAsia="Arial" w:hAnsi="Arial" w:cs="Arial"/>
          <w:sz w:val="24"/>
          <w:szCs w:val="24"/>
        </w:rPr>
      </w:pPr>
    </w:p>
    <w:p w14:paraId="4AE28CFB"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Para seguir criando e compartilhando valor de forma sustentável, a estratégia da companhia vem avançando na gestão dos seus temas ambientais, sociais e de governança (ESG), priorizando questões como descarbonização, mobilidade elétrica, economia circular, diversidade e ética, passando por investimentos para produzir soluções sustentáveis.</w:t>
      </w:r>
    </w:p>
    <w:p w14:paraId="70476707"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A Volkswagen Caminhões e Ônibus tem como propósito desenvolver soluções de transporte sustentável para todos. Como missão objetiva encantar seus clientes, oferecendo uma linha completa de produtos e serviços sob medida, inovadores, sustentáveis, acessíveis e de alta qualidade. Atua em parceria com todas as pessoas, </w:t>
      </w:r>
      <w:r w:rsidRPr="00585F90">
        <w:rPr>
          <w:rFonts w:ascii="Arial" w:eastAsia="Arial" w:hAnsi="Arial" w:cs="Arial"/>
          <w:sz w:val="24"/>
          <w:szCs w:val="24"/>
        </w:rPr>
        <w:lastRenderedPageBreak/>
        <w:t>fornecedores, concessionários e importadores, sempre com excelência e responsabilidade em tudo que faz. Assim como, a visão é ser uma empresa internacional de soluções para o ecossistema de transporte e logística com a melhor relação custo-benefício, criando valor sustentável para seus clientes, parceiros de negócios e a sociedade. Apresenta valores como: cliente em primeiro lugar, respeito, espírito de equipe, responsabilidade e eliminação de desperdício.</w:t>
      </w:r>
    </w:p>
    <w:p w14:paraId="037629E6" w14:textId="77777777" w:rsidR="0027191E" w:rsidRPr="00585F90" w:rsidRDefault="0027191E" w:rsidP="00A849FE">
      <w:pPr>
        <w:spacing w:after="0" w:line="360" w:lineRule="auto"/>
        <w:ind w:firstLine="709"/>
        <w:jc w:val="both"/>
        <w:rPr>
          <w:rFonts w:ascii="Arial" w:eastAsia="Arial" w:hAnsi="Arial" w:cs="Arial"/>
          <w:sz w:val="24"/>
          <w:szCs w:val="24"/>
        </w:rPr>
      </w:pPr>
    </w:p>
    <w:p w14:paraId="7E485C51" w14:textId="24C8EC2C" w:rsidR="00A849FE" w:rsidRPr="00042519" w:rsidRDefault="008454C6" w:rsidP="0027191E">
      <w:pPr>
        <w:pStyle w:val="Ttulo2"/>
        <w:rPr>
          <w:rFonts w:eastAsia="Arial" w:cs="Arial"/>
          <w:spacing w:val="0"/>
        </w:rPr>
      </w:pPr>
      <w:bookmarkStart w:id="20" w:name="_Toc151558296"/>
      <w:r>
        <w:rPr>
          <w:rFonts w:eastAsia="Arial" w:cs="Arial"/>
          <w:spacing w:val="0"/>
        </w:rPr>
        <w:t>ANÁLISE E DISCUSSÃO DOS RESULTADOS</w:t>
      </w:r>
      <w:bookmarkEnd w:id="20"/>
    </w:p>
    <w:p w14:paraId="390A9B78"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Para realizar a análise de dados deste artigo, examinamos o relatório de Sustentabilidade da Volkswagen Caminhões e Ônibus referente ao ano de 2022. Nessa análise, buscamos compreender de maneira aprofundada e contextualizada questões complexas, incluindo o impacto do ESG nas estratégias empresariais e nas decisões corporativas, assim como a importância dos relatórios de sustentabilidade.</w:t>
      </w:r>
    </w:p>
    <w:p w14:paraId="66FB10CD"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Como primeira questão, explorando avaliar como a empresa aborda as práticas de sustentabilidade em suas operações. Observa-se que a companhia demonstra seu compromisso com a sustentabilidade por meio do Programa Futuro, que reúne ações ESG. As iniciativas visam à preservação ambiental, diversidade, eficiência e controle de emissões, economia de recursos e responsabilidade corporativa. O programa aborda questões urgentes, como mudanças climáticas, transição energética e igualdade, dividindo suas iniciativas pelos aspectos ambientais, sociais e de governança do ESG. Além disso, a empresa formalizou sua adesão ao Pacto Global da ONU em março de 2023, comprometendo-se com princípios éticos e responsabilidade socioambiental, bem como com o cumprimento dos Objetivos de Desenvolvimento Sustentável (ODS). Outro elemento, é a criação do Board de Sustentabilidade, que estabeleceu com o propósito de tomar decisões estratégicas sobre a cultura organizacional e práticas ESG da empresa. Questões como estratégia ESG, finanças sustentáveis, diversidade e inclusão com metas que vão passar a estar ligadas aos bônus dos gestores, e descarbonização foram discutidas nas reuniões do Board e em apresentações para a alta liderança da empresa, com foco em especialistas consultores de Sustentabilidade.</w:t>
      </w:r>
    </w:p>
    <w:p w14:paraId="48C069E1"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Outra questão, a empresa é impactada pelas diretrizes ESG em suas estratégias de negócio com foco em iniciativas pioneiras relacionadas à descarbonização, mobilidade elétrica, economia circular, diversidade e gestão da </w:t>
      </w:r>
      <w:r w:rsidRPr="00585F90">
        <w:rPr>
          <w:rFonts w:ascii="Arial" w:eastAsia="Arial" w:hAnsi="Arial" w:cs="Arial"/>
          <w:sz w:val="24"/>
          <w:szCs w:val="24"/>
        </w:rPr>
        <w:lastRenderedPageBreak/>
        <w:t>cadeia de fornecedores. Com o intuito de avançar em direção a um portfólio de produtos com baixas emissões, no ano de 2022, a empresa lançou sua maior inovação até o momento, apresentando mais de 30 veículos que se desdobram em aproximadamente 250 variações. Esses novos veículos foram desenvolvidos para atender às necessidades específicas dos clientes, proporcionando maior eficiência, conforto, tecnologia e segurança, com uma economia de combustível de até 5%. A sustentabilidade está incorporada aos valores da empresa, refletindo em produtos e serviços como o VOLKSCARE, serviços de assistência técnica, peças e acessórios de alta qualidade e a plataforma RIO, que promove a gestão eficiente de frotas e redução das emissões de CO2.</w:t>
      </w:r>
    </w:p>
    <w:p w14:paraId="3FF2A3B0" w14:textId="19769265" w:rsidR="0027191E" w:rsidRPr="00585F90" w:rsidRDefault="00A849FE"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 </w:t>
      </w:r>
    </w:p>
    <w:p w14:paraId="656A8967" w14:textId="31E283ED" w:rsidR="0056541B" w:rsidRPr="00585F90" w:rsidRDefault="0056541B" w:rsidP="0056541B">
      <w:pPr>
        <w:spacing w:after="0" w:line="360" w:lineRule="auto"/>
        <w:ind w:firstLine="709"/>
        <w:jc w:val="center"/>
        <w:rPr>
          <w:rFonts w:ascii="Arial" w:eastAsia="Arial" w:hAnsi="Arial" w:cs="Arial"/>
          <w:sz w:val="24"/>
          <w:szCs w:val="24"/>
        </w:rPr>
      </w:pPr>
      <w:r w:rsidRPr="00585F90">
        <w:rPr>
          <w:rFonts w:ascii="Arial" w:hAnsi="Arial" w:cs="Arial"/>
          <w:sz w:val="24"/>
          <w:szCs w:val="24"/>
        </w:rPr>
        <w:t xml:space="preserve">Figura 4 – </w:t>
      </w:r>
      <w:r w:rsidR="00AC6438">
        <w:rPr>
          <w:rFonts w:ascii="Arial" w:hAnsi="Arial" w:cs="Arial"/>
          <w:sz w:val="24"/>
          <w:szCs w:val="24"/>
        </w:rPr>
        <w:t xml:space="preserve">Logo Programa Futuro </w:t>
      </w:r>
    </w:p>
    <w:p w14:paraId="3E32658E" w14:textId="77777777" w:rsidR="0027191E" w:rsidRPr="00585F90" w:rsidRDefault="0027191E" w:rsidP="00A849FE">
      <w:pPr>
        <w:spacing w:after="0" w:line="360" w:lineRule="auto"/>
        <w:ind w:firstLine="709"/>
        <w:jc w:val="both"/>
        <w:rPr>
          <w:rFonts w:ascii="Arial" w:eastAsia="Arial" w:hAnsi="Arial" w:cs="Arial"/>
          <w:sz w:val="24"/>
          <w:szCs w:val="24"/>
        </w:rPr>
      </w:pPr>
    </w:p>
    <w:p w14:paraId="6A3B4BE9" w14:textId="7FDC07FA" w:rsidR="0027191E" w:rsidRPr="00585F90" w:rsidRDefault="0027191E" w:rsidP="0056541B">
      <w:pPr>
        <w:spacing w:after="0" w:line="360" w:lineRule="auto"/>
        <w:ind w:firstLine="709"/>
        <w:jc w:val="center"/>
        <w:rPr>
          <w:rFonts w:ascii="Arial" w:eastAsia="Arial" w:hAnsi="Arial" w:cs="Arial"/>
          <w:sz w:val="24"/>
          <w:szCs w:val="24"/>
        </w:rPr>
      </w:pPr>
      <w:r w:rsidRPr="00585F90">
        <w:rPr>
          <w:rFonts w:ascii="Arial" w:hAnsi="Arial" w:cs="Arial"/>
          <w:b/>
          <w:bCs/>
          <w:noProof/>
          <w:sz w:val="24"/>
          <w:szCs w:val="24"/>
        </w:rPr>
        <w:drawing>
          <wp:inline distT="0" distB="0" distL="0" distR="0" wp14:anchorId="372AF5F6" wp14:editId="062AA6D4">
            <wp:extent cx="3524742" cy="1352739"/>
            <wp:effectExtent l="0" t="0" r="0" b="0"/>
            <wp:docPr id="7585982" name="Imagem 1" descr="Uma imagem contendo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5982" name="Imagem 1" descr="Uma imagem contendo Texto&#10;&#10;Descrição gerada automaticamente"/>
                    <pic:cNvPicPr/>
                  </pic:nvPicPr>
                  <pic:blipFill>
                    <a:blip r:embed="rId12"/>
                    <a:stretch>
                      <a:fillRect/>
                    </a:stretch>
                  </pic:blipFill>
                  <pic:spPr>
                    <a:xfrm>
                      <a:off x="0" y="0"/>
                      <a:ext cx="3524742" cy="1352739"/>
                    </a:xfrm>
                    <a:prstGeom prst="rect">
                      <a:avLst/>
                    </a:prstGeom>
                  </pic:spPr>
                </pic:pic>
              </a:graphicData>
            </a:graphic>
          </wp:inline>
        </w:drawing>
      </w:r>
    </w:p>
    <w:p w14:paraId="26F68F8E" w14:textId="681C5A04" w:rsidR="0056541B" w:rsidRPr="00585F90" w:rsidRDefault="0056541B" w:rsidP="00082FAC">
      <w:pPr>
        <w:spacing w:after="0" w:line="360" w:lineRule="auto"/>
        <w:jc w:val="center"/>
        <w:rPr>
          <w:rFonts w:ascii="Arial" w:eastAsia="Arial" w:hAnsi="Arial" w:cs="Arial"/>
          <w:sz w:val="24"/>
          <w:szCs w:val="24"/>
        </w:rPr>
      </w:pPr>
      <w:r w:rsidRPr="00585F90">
        <w:rPr>
          <w:rFonts w:ascii="Arial" w:hAnsi="Arial" w:cs="Arial"/>
          <w:sz w:val="24"/>
          <w:szCs w:val="24"/>
        </w:rPr>
        <w:t xml:space="preserve">Fonte: </w:t>
      </w:r>
      <w:r w:rsidR="00082FAC" w:rsidRPr="00082FAC">
        <w:rPr>
          <w:rFonts w:ascii="Arial" w:hAnsi="Arial" w:cs="Arial"/>
          <w:sz w:val="24"/>
          <w:szCs w:val="24"/>
        </w:rPr>
        <w:t>VOLKSWAGEN CAMINHÕES E ÔNIBUS</w:t>
      </w:r>
      <w:r w:rsidR="00082FAC">
        <w:rPr>
          <w:rFonts w:ascii="Arial" w:hAnsi="Arial" w:cs="Arial"/>
          <w:sz w:val="24"/>
          <w:szCs w:val="24"/>
        </w:rPr>
        <w:t>, (2022)</w:t>
      </w:r>
    </w:p>
    <w:p w14:paraId="7CDB2958" w14:textId="77777777" w:rsidR="0027191E" w:rsidRPr="00585F90" w:rsidRDefault="0027191E" w:rsidP="00585F90">
      <w:pPr>
        <w:spacing w:after="0" w:line="360" w:lineRule="auto"/>
        <w:jc w:val="both"/>
        <w:rPr>
          <w:rFonts w:ascii="Arial" w:eastAsia="Arial" w:hAnsi="Arial" w:cs="Arial"/>
          <w:sz w:val="24"/>
          <w:szCs w:val="24"/>
        </w:rPr>
      </w:pPr>
    </w:p>
    <w:p w14:paraId="68EE94A4"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Com relação à mensuração de impactos e à forma como a Volkswagen Caminhões e Ônibus avalia e comunica o impacto de suas ações e práticas de sustentabilidade nas áreas ambiental, social e de governança, a empresa segue um processo estruturado conforme as diretrizes do GRI 3-3. Esse processo é centrado na gestão de temas materiais, onde cada tema relevante é cuidadosamente identificado e avaliado. A materialidade é o conjunto de temas ambientais, sociais e governança (ESG) mais relevantes para a estratégia da organização e para seus públicos (stakeholders), e que ajudam a orientar o processo de criação de valor (financeiro e não-financeiro) e de impacto positivo.  O processo de materialidade da VWCO é amplamente detalhado em seu relatório anual de sustentabilidade. Para determinar seus temas materiais, a VWCO aplicou o conceito de dupla materialidade, que considera as questões ESG relativas ao desempenho (materialidade financeira) e seus impactos sobre os stakeholders e sobre o planeta (materialidade </w:t>
      </w:r>
      <w:r w:rsidRPr="00585F90">
        <w:rPr>
          <w:rFonts w:ascii="Arial" w:eastAsia="Arial" w:hAnsi="Arial" w:cs="Arial"/>
          <w:sz w:val="24"/>
          <w:szCs w:val="24"/>
        </w:rPr>
        <w:lastRenderedPageBreak/>
        <w:t xml:space="preserve">socioambiental).  A definição dos temas materiais teve início por meio da análise de documentos internos, comparação com práticas adotadas por outras empresas do setor e o cumprimento de padrões específicos da indústria. A partir da estratégia da Volkswagen Caminhões e Ônibus, um total de 14 temas materiais foi priorizado, conforme figura abaixo: </w:t>
      </w:r>
    </w:p>
    <w:p w14:paraId="78328E98" w14:textId="77777777" w:rsidR="0056541B" w:rsidRPr="00585F90" w:rsidRDefault="0056541B" w:rsidP="0056541B">
      <w:pPr>
        <w:spacing w:after="0" w:line="360" w:lineRule="auto"/>
        <w:ind w:firstLine="709"/>
        <w:jc w:val="center"/>
        <w:rPr>
          <w:rFonts w:ascii="Arial" w:hAnsi="Arial" w:cs="Arial"/>
          <w:sz w:val="24"/>
          <w:szCs w:val="24"/>
        </w:rPr>
      </w:pPr>
    </w:p>
    <w:p w14:paraId="38A9A252" w14:textId="63E633FC" w:rsidR="0056541B" w:rsidRPr="00585F90" w:rsidRDefault="0056541B" w:rsidP="0056541B">
      <w:pPr>
        <w:spacing w:after="0" w:line="360" w:lineRule="auto"/>
        <w:ind w:firstLine="709"/>
        <w:jc w:val="center"/>
        <w:rPr>
          <w:rFonts w:ascii="Arial" w:eastAsia="Arial" w:hAnsi="Arial" w:cs="Arial"/>
          <w:sz w:val="24"/>
          <w:szCs w:val="24"/>
        </w:rPr>
      </w:pPr>
      <w:r w:rsidRPr="00585F90">
        <w:rPr>
          <w:rFonts w:ascii="Arial" w:hAnsi="Arial" w:cs="Arial"/>
          <w:sz w:val="24"/>
          <w:szCs w:val="24"/>
        </w:rPr>
        <w:t>Figura 5 –</w:t>
      </w:r>
      <w:r w:rsidR="00AC6438">
        <w:rPr>
          <w:rFonts w:ascii="Arial" w:hAnsi="Arial" w:cs="Arial"/>
          <w:sz w:val="24"/>
          <w:szCs w:val="24"/>
        </w:rPr>
        <w:t xml:space="preserve">Temas Materiais Priorizados </w:t>
      </w:r>
    </w:p>
    <w:p w14:paraId="23C94BA5" w14:textId="2F9B02F5" w:rsidR="00A849FE" w:rsidRPr="00585F90" w:rsidRDefault="0027191E" w:rsidP="0056541B">
      <w:pPr>
        <w:spacing w:after="0" w:line="360" w:lineRule="auto"/>
        <w:ind w:firstLine="709"/>
        <w:jc w:val="center"/>
        <w:rPr>
          <w:rFonts w:ascii="Arial" w:eastAsia="Arial" w:hAnsi="Arial" w:cs="Arial"/>
          <w:sz w:val="24"/>
          <w:szCs w:val="24"/>
        </w:rPr>
      </w:pPr>
      <w:r w:rsidRPr="00585F90">
        <w:rPr>
          <w:rFonts w:ascii="Arial" w:hAnsi="Arial" w:cs="Arial"/>
          <w:noProof/>
          <w:sz w:val="24"/>
          <w:szCs w:val="24"/>
        </w:rPr>
        <w:drawing>
          <wp:inline distT="0" distB="0" distL="0" distR="0" wp14:anchorId="55C5CCC1" wp14:editId="204CEBFF">
            <wp:extent cx="4458322" cy="2133898"/>
            <wp:effectExtent l="0" t="0" r="0" b="0"/>
            <wp:docPr id="1716394655"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6394655" name=""/>
                    <pic:cNvPicPr/>
                  </pic:nvPicPr>
                  <pic:blipFill>
                    <a:blip r:embed="rId13"/>
                    <a:stretch>
                      <a:fillRect/>
                    </a:stretch>
                  </pic:blipFill>
                  <pic:spPr>
                    <a:xfrm>
                      <a:off x="0" y="0"/>
                      <a:ext cx="4458322" cy="2133898"/>
                    </a:xfrm>
                    <a:prstGeom prst="rect">
                      <a:avLst/>
                    </a:prstGeom>
                  </pic:spPr>
                </pic:pic>
              </a:graphicData>
            </a:graphic>
          </wp:inline>
        </w:drawing>
      </w:r>
    </w:p>
    <w:p w14:paraId="2E197B97" w14:textId="4513C947" w:rsidR="0056541B" w:rsidRPr="00585F90" w:rsidRDefault="0056541B" w:rsidP="0056541B">
      <w:pPr>
        <w:spacing w:after="0" w:line="360" w:lineRule="auto"/>
        <w:jc w:val="center"/>
        <w:rPr>
          <w:rFonts w:ascii="Arial" w:eastAsia="Arial" w:hAnsi="Arial" w:cs="Arial"/>
          <w:sz w:val="24"/>
          <w:szCs w:val="24"/>
        </w:rPr>
      </w:pPr>
      <w:r w:rsidRPr="00585F90">
        <w:rPr>
          <w:rFonts w:ascii="Arial" w:hAnsi="Arial" w:cs="Arial"/>
          <w:sz w:val="24"/>
          <w:szCs w:val="24"/>
        </w:rPr>
        <w:t xml:space="preserve">Fonte: </w:t>
      </w:r>
      <w:r w:rsidR="00082FAC" w:rsidRPr="00082FAC">
        <w:rPr>
          <w:rFonts w:ascii="Arial" w:hAnsi="Arial" w:cs="Arial"/>
          <w:sz w:val="24"/>
          <w:szCs w:val="24"/>
        </w:rPr>
        <w:t>VOLKSWAGEN CAMINHÕES E ÔNIBUS</w:t>
      </w:r>
      <w:r w:rsidR="00082FAC">
        <w:rPr>
          <w:rFonts w:ascii="Arial" w:hAnsi="Arial" w:cs="Arial"/>
          <w:sz w:val="24"/>
          <w:szCs w:val="24"/>
        </w:rPr>
        <w:t>, (2022)</w:t>
      </w:r>
    </w:p>
    <w:p w14:paraId="56A6B5E0" w14:textId="77777777" w:rsidR="0056541B" w:rsidRPr="00585F90" w:rsidRDefault="0056541B" w:rsidP="00A849FE">
      <w:pPr>
        <w:spacing w:after="0" w:line="360" w:lineRule="auto"/>
        <w:ind w:firstLine="709"/>
        <w:jc w:val="both"/>
        <w:rPr>
          <w:rFonts w:ascii="Arial" w:eastAsia="Arial" w:hAnsi="Arial" w:cs="Arial"/>
          <w:sz w:val="24"/>
          <w:szCs w:val="24"/>
        </w:rPr>
      </w:pPr>
    </w:p>
    <w:p w14:paraId="7C67BA47" w14:textId="5BEE0E48"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Ao seguir as diretrizes do GRI 3-3 e ao enfocar a gestão de temas materiais em seu relatório de sustentabilidade, a VWCO demonstra seu compromisso com a transparência e a responsabilidade na comunicação de seus esforços de sustentabilidade, garantindo que seus principais stakeholders tenham acesso a informações relevantes e atualizadas sobre seu desempenho.</w:t>
      </w:r>
    </w:p>
    <w:p w14:paraId="7D4019A6" w14:textId="688686FD" w:rsidR="0056541B" w:rsidRPr="00585F90" w:rsidRDefault="00A849FE" w:rsidP="0056541B">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próximo ponto a ser abordado é o feedback das partes interessadas, que se concentra em como a Volkswagen Caminhões e Ônibus coleta e responde ao feedback e às preocupações de suas partes interessadas, como clientes, investidores e comunidades locais. O envolvimento da VWCO com diversos grupos de stakeholders envolve estratégias e canais específicos para atender às necessidades de cada público, conforme quadro abaixo:</w:t>
      </w:r>
    </w:p>
    <w:p w14:paraId="1A59906E" w14:textId="29E8A39D" w:rsidR="0027191E" w:rsidRPr="00585F90" w:rsidRDefault="0056541B" w:rsidP="0056541B">
      <w:pPr>
        <w:spacing w:after="0" w:line="360" w:lineRule="auto"/>
        <w:ind w:firstLine="709"/>
        <w:jc w:val="center"/>
        <w:rPr>
          <w:rFonts w:ascii="Arial" w:eastAsia="Arial" w:hAnsi="Arial" w:cs="Arial"/>
          <w:sz w:val="24"/>
          <w:szCs w:val="24"/>
        </w:rPr>
      </w:pPr>
      <w:r w:rsidRPr="00585F90">
        <w:rPr>
          <w:rFonts w:ascii="Arial" w:eastAsia="Arial" w:hAnsi="Arial" w:cs="Arial"/>
          <w:sz w:val="24"/>
          <w:szCs w:val="24"/>
        </w:rPr>
        <w:t>Quadro 3</w:t>
      </w:r>
      <w:r w:rsidR="00A03C47">
        <w:rPr>
          <w:rFonts w:ascii="Arial" w:eastAsia="Arial" w:hAnsi="Arial" w:cs="Arial"/>
          <w:sz w:val="24"/>
          <w:szCs w:val="24"/>
        </w:rPr>
        <w:t xml:space="preserve">: </w:t>
      </w:r>
      <w:r w:rsidR="00AC6438">
        <w:rPr>
          <w:rFonts w:ascii="Arial" w:eastAsia="Arial" w:hAnsi="Arial" w:cs="Arial"/>
          <w:sz w:val="24"/>
          <w:szCs w:val="24"/>
        </w:rPr>
        <w:t xml:space="preserve">Meios de Comunicação e Relacionamento </w:t>
      </w:r>
    </w:p>
    <w:tbl>
      <w:tblPr>
        <w:tblW w:w="9067" w:type="dxa"/>
        <w:jc w:val="center"/>
        <w:tblCellMar>
          <w:left w:w="70" w:type="dxa"/>
          <w:right w:w="70" w:type="dxa"/>
        </w:tblCellMar>
        <w:tblLook w:val="04A0" w:firstRow="1" w:lastRow="0" w:firstColumn="1" w:lastColumn="0" w:noHBand="0" w:noVBand="1"/>
      </w:tblPr>
      <w:tblGrid>
        <w:gridCol w:w="3964"/>
        <w:gridCol w:w="5103"/>
      </w:tblGrid>
      <w:tr w:rsidR="0027191E" w:rsidRPr="00585F90" w14:paraId="44E9DC95" w14:textId="77777777" w:rsidTr="00882ED4">
        <w:trPr>
          <w:trHeight w:val="450"/>
          <w:jc w:val="center"/>
        </w:trPr>
        <w:tc>
          <w:tcPr>
            <w:tcW w:w="9067" w:type="dxa"/>
            <w:gridSpan w:val="2"/>
            <w:tcBorders>
              <w:top w:val="single" w:sz="4" w:space="0" w:color="auto"/>
              <w:left w:val="single" w:sz="4" w:space="0" w:color="auto"/>
              <w:bottom w:val="single" w:sz="4" w:space="0" w:color="auto"/>
              <w:right w:val="single" w:sz="4" w:space="0" w:color="auto"/>
            </w:tcBorders>
            <w:shd w:val="clear" w:color="000000" w:fill="8EA9DB"/>
            <w:noWrap/>
            <w:vAlign w:val="bottom"/>
            <w:hideMark/>
          </w:tcPr>
          <w:p w14:paraId="01F23BB9" w14:textId="77777777" w:rsidR="0027191E" w:rsidRPr="00585F90" w:rsidRDefault="0027191E" w:rsidP="00882ED4">
            <w:pPr>
              <w:spacing w:after="0" w:line="240" w:lineRule="auto"/>
              <w:jc w:val="center"/>
              <w:rPr>
                <w:rFonts w:ascii="Arial" w:eastAsia="Times New Roman" w:hAnsi="Arial" w:cs="Arial"/>
                <w:b/>
                <w:bCs/>
                <w:color w:val="000000"/>
                <w:sz w:val="24"/>
                <w:szCs w:val="24"/>
              </w:rPr>
            </w:pPr>
            <w:r w:rsidRPr="00585F90">
              <w:rPr>
                <w:rFonts w:ascii="Arial" w:eastAsia="Times New Roman" w:hAnsi="Arial" w:cs="Arial"/>
                <w:b/>
                <w:bCs/>
                <w:color w:val="000000"/>
                <w:sz w:val="24"/>
                <w:szCs w:val="24"/>
              </w:rPr>
              <w:t>Meios de Comunicação e relacionamento</w:t>
            </w:r>
          </w:p>
        </w:tc>
      </w:tr>
      <w:tr w:rsidR="0027191E" w:rsidRPr="00585F90" w14:paraId="52A278BF" w14:textId="77777777" w:rsidTr="00882ED4">
        <w:trPr>
          <w:trHeight w:val="300"/>
          <w:jc w:val="center"/>
        </w:trPr>
        <w:tc>
          <w:tcPr>
            <w:tcW w:w="3964" w:type="dxa"/>
            <w:tcBorders>
              <w:top w:val="nil"/>
              <w:left w:val="single" w:sz="4" w:space="0" w:color="auto"/>
              <w:bottom w:val="single" w:sz="4" w:space="0" w:color="auto"/>
              <w:right w:val="single" w:sz="4" w:space="0" w:color="auto"/>
            </w:tcBorders>
            <w:shd w:val="clear" w:color="000000" w:fill="E7E6E6"/>
            <w:noWrap/>
            <w:vAlign w:val="bottom"/>
            <w:hideMark/>
          </w:tcPr>
          <w:p w14:paraId="5AC018B2" w14:textId="77777777" w:rsidR="0027191E" w:rsidRPr="00585F90" w:rsidRDefault="0027191E" w:rsidP="00882ED4">
            <w:pPr>
              <w:spacing w:after="0" w:line="240" w:lineRule="auto"/>
              <w:jc w:val="center"/>
              <w:rPr>
                <w:rFonts w:ascii="Arial" w:eastAsia="Times New Roman" w:hAnsi="Arial" w:cs="Arial"/>
                <w:b/>
                <w:bCs/>
                <w:color w:val="000000"/>
                <w:sz w:val="24"/>
                <w:szCs w:val="24"/>
              </w:rPr>
            </w:pPr>
            <w:r w:rsidRPr="00585F90">
              <w:rPr>
                <w:rFonts w:ascii="Arial" w:eastAsia="Times New Roman" w:hAnsi="Arial" w:cs="Arial"/>
                <w:b/>
                <w:bCs/>
                <w:color w:val="000000"/>
                <w:sz w:val="24"/>
                <w:szCs w:val="24"/>
              </w:rPr>
              <w:t>Área</w:t>
            </w:r>
          </w:p>
        </w:tc>
        <w:tc>
          <w:tcPr>
            <w:tcW w:w="5103" w:type="dxa"/>
            <w:tcBorders>
              <w:top w:val="single" w:sz="4" w:space="0" w:color="auto"/>
              <w:left w:val="nil"/>
              <w:bottom w:val="single" w:sz="4" w:space="0" w:color="auto"/>
              <w:right w:val="single" w:sz="4" w:space="0" w:color="auto"/>
            </w:tcBorders>
            <w:shd w:val="clear" w:color="000000" w:fill="E7E6E6"/>
            <w:noWrap/>
            <w:vAlign w:val="bottom"/>
            <w:hideMark/>
          </w:tcPr>
          <w:p w14:paraId="168049F8" w14:textId="77777777" w:rsidR="0027191E" w:rsidRPr="00585F90" w:rsidRDefault="0027191E" w:rsidP="00882ED4">
            <w:pPr>
              <w:spacing w:after="0" w:line="240" w:lineRule="auto"/>
              <w:jc w:val="center"/>
              <w:rPr>
                <w:rFonts w:ascii="Arial" w:eastAsia="Times New Roman" w:hAnsi="Arial" w:cs="Arial"/>
                <w:b/>
                <w:bCs/>
                <w:color w:val="000000"/>
                <w:sz w:val="24"/>
                <w:szCs w:val="24"/>
              </w:rPr>
            </w:pPr>
            <w:r w:rsidRPr="00585F90">
              <w:rPr>
                <w:rFonts w:ascii="Arial" w:eastAsia="Times New Roman" w:hAnsi="Arial" w:cs="Arial"/>
                <w:b/>
                <w:bCs/>
                <w:color w:val="000000"/>
                <w:sz w:val="24"/>
                <w:szCs w:val="24"/>
              </w:rPr>
              <w:t xml:space="preserve">Abordagem </w:t>
            </w:r>
          </w:p>
        </w:tc>
      </w:tr>
      <w:tr w:rsidR="0027191E" w:rsidRPr="00585F90" w14:paraId="36EDF479" w14:textId="77777777" w:rsidTr="00882ED4">
        <w:trPr>
          <w:trHeight w:val="1002"/>
          <w:jc w:val="center"/>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3DFF266E"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Comunicação Corporativa </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00722B26"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Cuida mundialmente da imagem da empresa, do ponto de vista corporativo </w:t>
            </w:r>
          </w:p>
        </w:tc>
      </w:tr>
      <w:tr w:rsidR="0027191E" w:rsidRPr="00585F90" w14:paraId="0D554270" w14:textId="77777777" w:rsidTr="00882ED4">
        <w:trPr>
          <w:trHeight w:val="1002"/>
          <w:jc w:val="center"/>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61C88B1E"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lastRenderedPageBreak/>
              <w:t>Relações Institucionais</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658DD5F0"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Relacionamento com o poder público, associações, coordenação de projetos particionados </w:t>
            </w:r>
          </w:p>
        </w:tc>
      </w:tr>
      <w:tr w:rsidR="0027191E" w:rsidRPr="00585F90" w14:paraId="09FA4A25" w14:textId="77777777" w:rsidTr="00882ED4">
        <w:trPr>
          <w:trHeight w:val="1002"/>
          <w:jc w:val="center"/>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1AE28BE5"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Vendas, Marketing e Serviços </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001D956E"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Cuida do atendimento a diversos públicos internos e externos, dentro e fora das unidades próprias </w:t>
            </w:r>
          </w:p>
        </w:tc>
      </w:tr>
      <w:tr w:rsidR="0027191E" w:rsidRPr="00585F90" w14:paraId="105587EA" w14:textId="77777777" w:rsidTr="00882ED4">
        <w:trPr>
          <w:trHeight w:val="1002"/>
          <w:jc w:val="center"/>
        </w:trPr>
        <w:tc>
          <w:tcPr>
            <w:tcW w:w="3964" w:type="dxa"/>
            <w:tcBorders>
              <w:top w:val="nil"/>
              <w:left w:val="single" w:sz="4" w:space="0" w:color="auto"/>
              <w:bottom w:val="single" w:sz="4" w:space="0" w:color="auto"/>
              <w:right w:val="single" w:sz="4" w:space="0" w:color="auto"/>
            </w:tcBorders>
            <w:shd w:val="clear" w:color="auto" w:fill="auto"/>
            <w:noWrap/>
            <w:vAlign w:val="center"/>
            <w:hideMark/>
          </w:tcPr>
          <w:p w14:paraId="61FB3539"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Pessoas &amp; Cultura e Sustentabilidade</w:t>
            </w:r>
          </w:p>
        </w:tc>
        <w:tc>
          <w:tcPr>
            <w:tcW w:w="5103" w:type="dxa"/>
            <w:tcBorders>
              <w:top w:val="single" w:sz="4" w:space="0" w:color="auto"/>
              <w:left w:val="nil"/>
              <w:bottom w:val="single" w:sz="4" w:space="0" w:color="auto"/>
              <w:right w:val="single" w:sz="4" w:space="0" w:color="auto"/>
            </w:tcBorders>
            <w:shd w:val="clear" w:color="auto" w:fill="auto"/>
            <w:vAlign w:val="center"/>
            <w:hideMark/>
          </w:tcPr>
          <w:p w14:paraId="7D35B45E" w14:textId="77777777" w:rsidR="0027191E" w:rsidRPr="00585F90" w:rsidRDefault="0027191E" w:rsidP="00882ED4">
            <w:pPr>
              <w:spacing w:after="0" w:line="240" w:lineRule="auto"/>
              <w:jc w:val="center"/>
              <w:rPr>
                <w:rFonts w:ascii="Arial" w:eastAsia="Times New Roman" w:hAnsi="Arial" w:cs="Arial"/>
                <w:color w:val="000000"/>
                <w:sz w:val="24"/>
                <w:szCs w:val="24"/>
              </w:rPr>
            </w:pPr>
            <w:r w:rsidRPr="00585F90">
              <w:rPr>
                <w:rFonts w:ascii="Arial" w:eastAsia="Times New Roman" w:hAnsi="Arial" w:cs="Arial"/>
                <w:color w:val="000000"/>
                <w:sz w:val="24"/>
                <w:szCs w:val="24"/>
              </w:rPr>
              <w:t xml:space="preserve">Representa a companhia em temas ligados diretamente à cultura organizacionais e à sustentabilidade </w:t>
            </w:r>
          </w:p>
        </w:tc>
      </w:tr>
    </w:tbl>
    <w:p w14:paraId="2E63FB36" w14:textId="1F24F98E" w:rsidR="00A849FE" w:rsidRPr="00585F90" w:rsidRDefault="0056541B" w:rsidP="0056541B">
      <w:pPr>
        <w:spacing w:after="0" w:line="360" w:lineRule="auto"/>
        <w:jc w:val="center"/>
        <w:rPr>
          <w:rFonts w:ascii="Arial" w:eastAsia="Arial" w:hAnsi="Arial" w:cs="Arial"/>
          <w:sz w:val="24"/>
          <w:szCs w:val="24"/>
        </w:rPr>
      </w:pPr>
      <w:r w:rsidRPr="00585F90">
        <w:rPr>
          <w:rFonts w:ascii="Arial" w:hAnsi="Arial" w:cs="Arial"/>
          <w:sz w:val="24"/>
          <w:szCs w:val="24"/>
        </w:rPr>
        <w:t xml:space="preserve">Fonte: Autora </w:t>
      </w:r>
    </w:p>
    <w:p w14:paraId="4CA903AF" w14:textId="77777777" w:rsidR="00A849FE" w:rsidRPr="00585F90" w:rsidRDefault="00A849FE" w:rsidP="00A849FE">
      <w:pPr>
        <w:spacing w:after="0" w:line="360" w:lineRule="auto"/>
        <w:ind w:firstLine="709"/>
        <w:jc w:val="both"/>
        <w:rPr>
          <w:rFonts w:ascii="Arial" w:eastAsia="Arial" w:hAnsi="Arial" w:cs="Arial"/>
          <w:sz w:val="24"/>
          <w:szCs w:val="24"/>
        </w:rPr>
      </w:pPr>
      <w:bookmarkStart w:id="21" w:name="_Hlk151490789"/>
      <w:r w:rsidRPr="00585F90">
        <w:rPr>
          <w:rFonts w:ascii="Arial" w:eastAsia="Arial" w:hAnsi="Arial" w:cs="Arial"/>
          <w:sz w:val="24"/>
          <w:szCs w:val="24"/>
        </w:rPr>
        <w:t>A Volkswagen Caminhões e Ônibus demonstra seu compromisso com o capital social e relacionamento por meio de investimentos em projetos nas áreas de cultura, esporte, educação e saúde. No ano de 2022, o investimento social da empresa totalizou R$3,5 milhões, englobando recursos provenientes de leis de incentivo. Ao longo desse período, 4.672 pessoas foram diretamente beneficiadas pelos projetos, incluindo 3.960 indivíduos que receberam doações e 712 participantes em iniciativas apoiadas, como programas esportivos, ações de inclusão, serviços de saúde, atividades culturais, proteção infantojuvenil e assistência por meio de doações. O apoio a projetos sociais voltados para a geração de impacto positivo integra a estratégia de valorização da empresa.</w:t>
      </w:r>
    </w:p>
    <w:p w14:paraId="0AFF2BD7"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No que diz respeito ao alinhamento com diretrizes Internacionais, a empresa segue diretrizes e padrões internacionalmente reconhecidos. A escolha dos padrões e estruturas é baseada na sua aceitação no mercado, optando por modelos consolidados no setor financeiro para garantir comparabilidade com outras empresas do ramo. A seleção de indicadores é orientada pelos temas materiais priorizados pelas partes interessadas. O conteúdo do relatório foi desenvolvido conforme as diretrizes do Global Reporting Iniciative (GRI), um padrão amplamente reconhecido em todo o mundo para relatórios de desempenho e sustentabilidade. Válido mencionar que o Relatório de Sustentabilidade da Volkswagen Caminhões e Ônibus foi auditado antes de publicado, concluindo que as informações prestadas são equilibradas, consistentes e confiáveis.</w:t>
      </w:r>
    </w:p>
    <w:p w14:paraId="7A4193B8"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 xml:space="preserve">Por fim, observamos que a Volkswagen Caminhões e Ônibus tomou a iniciativa de lançar seu primeiro relatório de sustentabilidade para o ano de 2022, um documento público estratégico que visa alcançar diversos objetivos importantes. Além de proporcionar informações detalhadas sobre os destaques do ano, metas, </w:t>
      </w:r>
      <w:r w:rsidRPr="00585F90">
        <w:rPr>
          <w:rFonts w:ascii="Arial" w:eastAsia="Arial" w:hAnsi="Arial" w:cs="Arial"/>
          <w:sz w:val="24"/>
          <w:szCs w:val="24"/>
        </w:rPr>
        <w:lastRenderedPageBreak/>
        <w:t>indicadores, posicionamento de mercado e portfólio da empresa, este relatório desempenha um papel diversificado na comunicação de suas iniciativas de sustentabilidade e desempenho. Este documento robusto atende à necessidade de informar e envolver seus stakeholders, incluindo clientes, investidores, parceiros, comunidades locais e órgãos reguladores. Ele oferece um relato transparente e detalhado sobre as ações da Volkswagen Caminhões e Ônibus relacionadas à sustentabilidade, revelando não apenas o que a empresa fez, mas também como essas iniciativas estão alinhadas com seus objetivos de negócios e com o compromisso de ser social e ambientalmente responsável. Além disso, o relatório de sustentabilidade age como uma vitrine estratégica para destacar as práticas e conquistas da empresa na esfera da sustentabilidade, demonstrando seu compromisso com a responsabilidade corporativa e as diretrizes internacionais. Por meio deste documento, a Volkswagen Caminhões e Ônibus reforça sua reputação e promove sua imagem como uma organização consciente e comprometida com a causa ambiental e social.</w:t>
      </w:r>
    </w:p>
    <w:p w14:paraId="40CCF806" w14:textId="77777777" w:rsidR="00A849FE" w:rsidRPr="00585F90" w:rsidRDefault="00A849FE" w:rsidP="00A849FE">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importância do relatório vai além de simplesmente relatar números e estatísticas. Ele atua como uma ferramenta poderosa para construir confiança com os stakeholders, fornecendo uma visão abrangente das atividades da empresa, suas estratégias para abordar questões de sustentabilidade e como essas iniciativas se traduzem em resultados tangíveis. Portanto, os relatórios de sustentabilidade desempenham um papel crucial na construção de relacionamentos sólidos e na demonstração de transparência e responsabilidade em todas as dimensões da empresa.</w:t>
      </w:r>
    </w:p>
    <w:p w14:paraId="0C5F085D" w14:textId="5960FA4F" w:rsidR="00A849FE" w:rsidRPr="008D01E0" w:rsidRDefault="00042519" w:rsidP="00585F90">
      <w:pPr>
        <w:pStyle w:val="Ttulo1"/>
        <w:rPr>
          <w:rFonts w:eastAsia="Arial" w:cs="Arial"/>
          <w:spacing w:val="0"/>
        </w:rPr>
      </w:pPr>
      <w:bookmarkStart w:id="22" w:name="_Toc151558297"/>
      <w:bookmarkEnd w:id="21"/>
      <w:r w:rsidRPr="008D01E0">
        <w:rPr>
          <w:rFonts w:eastAsia="Arial" w:cs="Arial"/>
          <w:spacing w:val="0"/>
        </w:rPr>
        <w:t>CONSIDERAÇÕES FINAIS</w:t>
      </w:r>
      <w:bookmarkEnd w:id="22"/>
    </w:p>
    <w:p w14:paraId="1DCD2D0A"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Este artigo teve como propósito compreender a relevância do relatório de sustentabilidade para as empresas, explorando o conceito do ESG e suas aplicações nas organizações. Para alcançar esse objetivo, realizou-se uma análise aprofundada do relatório de sustentabilidade da empresa Volkswagen Caminhões e Ônibus, explorando suas práticas e estratégias relacionadas a ESG. Essa abordagem permitiu uma visão mais abrangente sobre como a empresa aborda as questões ambientais, sociais e de governança em sua operação e impacto na sociedade, contribuindo para a compreensão do papel vital desempenhado pelo relatório de sustentabilidade nesse contexto.</w:t>
      </w:r>
    </w:p>
    <w:p w14:paraId="63459014"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No contexto atual de crescente conscientização ambiental e preocupações sociais, as empresas estão cada vez mais pressionadas a adotar práticas ESG. Essas práticas buscam promover a sustentabilidade ambiental, social e econômica, contribuindo para o desenvolvimento sustentável da sociedade.</w:t>
      </w:r>
    </w:p>
    <w:p w14:paraId="7EB538FC"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O relatório de sustentabilidade é uma ferramenta importante para as empresas comunicarem suas práticas ESG para seus stakeholders. Esse documento fornece informações sobre o desempenho da empresa em relação a uma série de indicadores ambientais, sociais e de governança.</w:t>
      </w:r>
    </w:p>
    <w:p w14:paraId="09582711"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análise do relatório de sustentabilidade da Volkswagen Caminhões e Ônibus revelou que a empresa tem um forte compromisso com a sustentabilidade. A empresa investe em uma série de iniciativas para reduzir seu impacto ambiental, promover a diversidade e inclusão e melhorar a governança corporativa.</w:t>
      </w:r>
    </w:p>
    <w:p w14:paraId="5B2694B1"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 Volkswagen Caminhões e Ônibus adota uma série de práticas ESG em suas operações, visando reduzir seu impacto ambiental, promover a diversidade e inclusão e melhorar a governança corporativa.</w:t>
      </w:r>
    </w:p>
    <w:p w14:paraId="72231DFE"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Na dimensão ambiental, a empresa investe em tecnologias de produção mais limpas, como motores elétricos e híbridos, para reduzir as emissões de gases poluentes. Também reduz o consumo de energia e água, recicla e reutiliza materiais, e compensa emissões de gases de efeito estufa.</w:t>
      </w:r>
    </w:p>
    <w:p w14:paraId="4842955B"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Na dimensão social, a empresa promove a diversidade e inclusão, melhora as condições de trabalho, investe em projetos sociais nas comunidades locais e adota políticas de compliance e ética.</w:t>
      </w:r>
    </w:p>
    <w:p w14:paraId="3D68961B"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Na dimensão de governança, a empresa garante transparência e responsabilidade, promove ética e integridade, e incentiva a participação dos stakeholders.</w:t>
      </w:r>
    </w:p>
    <w:p w14:paraId="70535FAC"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Essas práticas contribuem para a redução dos riscos ambientais e sociais da empresa, tornando-a mais resiliente e competitiva. Além disso, contribuem para melhorar a reputação da empresa, tornando-a mais atraente para investidores, consumidores e outros stakeholders.</w:t>
      </w:r>
    </w:p>
    <w:p w14:paraId="0D861CBA"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t>As práticas ESG adotadas pela Volkswagen Caminhões e Ônibus contribuem para a redução dos riscos ambientais e sociais da empresa, tornando-a mais resiliente e competitiva. Além disso, essas práticas contribuem para melhorar a reputação da empresa, tornando-a mais atraente para investidores, consumidores e outros stakeholders.</w:t>
      </w:r>
    </w:p>
    <w:p w14:paraId="6D08BEF8" w14:textId="77777777" w:rsidR="00585F90" w:rsidRPr="00585F90" w:rsidRDefault="00585F90" w:rsidP="00585F90">
      <w:pPr>
        <w:spacing w:after="0" w:line="360" w:lineRule="auto"/>
        <w:ind w:firstLine="709"/>
        <w:jc w:val="both"/>
        <w:rPr>
          <w:rFonts w:ascii="Arial" w:eastAsia="Arial" w:hAnsi="Arial" w:cs="Arial"/>
          <w:sz w:val="24"/>
          <w:szCs w:val="24"/>
        </w:rPr>
      </w:pPr>
      <w:r w:rsidRPr="00585F90">
        <w:rPr>
          <w:rFonts w:ascii="Arial" w:eastAsia="Arial" w:hAnsi="Arial" w:cs="Arial"/>
          <w:sz w:val="24"/>
          <w:szCs w:val="24"/>
        </w:rPr>
        <w:lastRenderedPageBreak/>
        <w:t>Em conclusão, o relatório de sustentabilidade é uma ferramenta essencial para as empresas que buscam comunicar suas práticas ESG e demonstrar seu compromisso com a sustentabilidade. As práticas ESG podem contribuir para a redução dos riscos ambientais e sociais das empresas, melhorar sua reputação e promover o desenvolvimento sustentável da sociedade.</w:t>
      </w:r>
    </w:p>
    <w:p w14:paraId="34D08F88" w14:textId="77777777" w:rsidR="00A849FE" w:rsidRPr="00585F90" w:rsidRDefault="00A849FE" w:rsidP="00A849FE">
      <w:pPr>
        <w:spacing w:after="0" w:line="360" w:lineRule="auto"/>
        <w:ind w:firstLine="709"/>
        <w:jc w:val="both"/>
        <w:rPr>
          <w:rFonts w:ascii="Arial" w:eastAsia="Arial" w:hAnsi="Arial" w:cs="Arial"/>
          <w:sz w:val="24"/>
          <w:szCs w:val="24"/>
        </w:rPr>
      </w:pPr>
    </w:p>
    <w:p w14:paraId="401F33A4" w14:textId="77777777" w:rsidR="00A849FE" w:rsidRPr="00585F90" w:rsidRDefault="00A849FE" w:rsidP="00A849FE">
      <w:pPr>
        <w:spacing w:after="0" w:line="360" w:lineRule="auto"/>
        <w:ind w:firstLine="709"/>
        <w:jc w:val="both"/>
        <w:rPr>
          <w:rFonts w:ascii="Arial" w:eastAsia="Arial" w:hAnsi="Arial" w:cs="Arial"/>
          <w:sz w:val="24"/>
          <w:szCs w:val="24"/>
        </w:rPr>
      </w:pPr>
    </w:p>
    <w:p w14:paraId="2305B36F" w14:textId="590B879A" w:rsidR="00A849FE" w:rsidRPr="00585F90" w:rsidRDefault="00A849FE" w:rsidP="00B629F9">
      <w:pPr>
        <w:pStyle w:val="Ttulo1"/>
        <w:rPr>
          <w:rFonts w:eastAsia="Arial"/>
        </w:rPr>
      </w:pPr>
      <w:bookmarkStart w:id="23" w:name="_Toc151558298"/>
      <w:r w:rsidRPr="00585F90">
        <w:rPr>
          <w:rFonts w:eastAsia="Arial"/>
        </w:rPr>
        <w:t>REFERÊNCIAS</w:t>
      </w:r>
      <w:bookmarkEnd w:id="23"/>
    </w:p>
    <w:p w14:paraId="5F937C77" w14:textId="77777777" w:rsidR="00AE7FC0" w:rsidRPr="00585F90" w:rsidRDefault="00AE7FC0" w:rsidP="00585F90">
      <w:pPr>
        <w:spacing w:after="0" w:line="360" w:lineRule="auto"/>
        <w:jc w:val="both"/>
        <w:rPr>
          <w:rFonts w:ascii="Arial" w:eastAsia="Arial" w:hAnsi="Arial" w:cs="Arial"/>
          <w:sz w:val="24"/>
          <w:szCs w:val="24"/>
        </w:rPr>
      </w:pPr>
    </w:p>
    <w:p w14:paraId="38F767E0" w14:textId="794FF33D" w:rsidR="00AE7FC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ALTENFELDER, Ruy. Desenvolvimento sustentável. Gazeta Mercantil. 06 maio 2004, A3.</w:t>
      </w:r>
    </w:p>
    <w:p w14:paraId="6A1A665F" w14:textId="77777777" w:rsidR="00082FAC" w:rsidRPr="00AE7FC0" w:rsidRDefault="00082FAC" w:rsidP="00AE7FC0">
      <w:pPr>
        <w:spacing w:after="0" w:line="360" w:lineRule="auto"/>
        <w:jc w:val="both"/>
        <w:rPr>
          <w:rFonts w:ascii="Arial" w:eastAsia="Arial" w:hAnsi="Arial" w:cs="Arial"/>
          <w:sz w:val="24"/>
          <w:szCs w:val="24"/>
        </w:rPr>
      </w:pPr>
    </w:p>
    <w:p w14:paraId="79921924"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 xml:space="preserve">ANDRADE, Robson Braga de. </w:t>
      </w:r>
      <w:r w:rsidRPr="00AE7FC0">
        <w:rPr>
          <w:rFonts w:ascii="Arial" w:eastAsia="Arial" w:hAnsi="Arial" w:cs="Arial"/>
          <w:b/>
          <w:bCs/>
          <w:sz w:val="24"/>
          <w:szCs w:val="24"/>
        </w:rPr>
        <w:t>Inovação a serviço do desenvolvimento sustentável</w:t>
      </w:r>
      <w:r w:rsidRPr="00AE7FC0">
        <w:rPr>
          <w:rFonts w:ascii="Arial" w:eastAsia="Arial" w:hAnsi="Arial" w:cs="Arial"/>
          <w:sz w:val="24"/>
          <w:szCs w:val="24"/>
        </w:rPr>
        <w:t xml:space="preserve">. Portal da Indústria, 2023. Disponível em: </w:t>
      </w:r>
      <w:hyperlink r:id="rId14" w:tgtFrame="_blank" w:history="1">
        <w:r w:rsidRPr="00AE7FC0">
          <w:rPr>
            <w:rStyle w:val="Hyperlink"/>
            <w:rFonts w:ascii="Arial" w:eastAsia="Arial" w:hAnsi="Arial" w:cs="Arial"/>
            <w:sz w:val="24"/>
            <w:szCs w:val="24"/>
          </w:rPr>
          <w:t>https://noticias.portaldaindustria.com.br/artigos/robson-braga-de-andrade/inovacao-a-servico-do-desenvolvimento-sustentavel/</w:t>
        </w:r>
      </w:hyperlink>
      <w:r w:rsidRPr="00AE7FC0">
        <w:rPr>
          <w:rFonts w:ascii="Arial" w:eastAsia="Arial" w:hAnsi="Arial" w:cs="Arial"/>
          <w:sz w:val="24"/>
          <w:szCs w:val="24"/>
        </w:rPr>
        <w:t>. Acesso em: 21 nov. 2023.</w:t>
      </w:r>
    </w:p>
    <w:p w14:paraId="15281B4F" w14:textId="77777777" w:rsidR="00AE7FC0" w:rsidRPr="00AE7FC0" w:rsidRDefault="00AE7FC0" w:rsidP="00AE7FC0">
      <w:pPr>
        <w:spacing w:after="0" w:line="360" w:lineRule="auto"/>
        <w:jc w:val="both"/>
        <w:rPr>
          <w:rFonts w:ascii="Arial" w:eastAsia="Arial" w:hAnsi="Arial" w:cs="Arial"/>
          <w:sz w:val="24"/>
          <w:szCs w:val="24"/>
        </w:rPr>
      </w:pPr>
    </w:p>
    <w:p w14:paraId="745ECB18" w14:textId="6203626C" w:rsidR="00AE7FC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ATCHABAHIAN, Ana Cláudia Ruy C. </w:t>
      </w:r>
      <w:r w:rsidRPr="00AE7FC0">
        <w:rPr>
          <w:rFonts w:ascii="Arial" w:eastAsia="Arial" w:hAnsi="Arial" w:cs="Arial"/>
          <w:b/>
          <w:bCs/>
          <w:sz w:val="24"/>
          <w:szCs w:val="24"/>
        </w:rPr>
        <w:t>ESG: Teoria e prática para a verdadeira sustentabilidade nos negócios</w:t>
      </w:r>
      <w:r w:rsidRPr="00AE7FC0">
        <w:rPr>
          <w:rFonts w:ascii="Arial" w:eastAsia="Arial" w:hAnsi="Arial" w:cs="Arial"/>
          <w:sz w:val="24"/>
          <w:szCs w:val="24"/>
        </w:rPr>
        <w:t>. [Digite o Local da Editora]: Editora Saraiva, 2022. </w:t>
      </w:r>
      <w:r w:rsidRPr="00AE7FC0">
        <w:rPr>
          <w:rFonts w:ascii="Arial" w:eastAsia="Arial" w:hAnsi="Arial" w:cs="Arial"/>
          <w:i/>
          <w:iCs/>
          <w:sz w:val="24"/>
          <w:szCs w:val="24"/>
        </w:rPr>
        <w:t>E-book.</w:t>
      </w:r>
      <w:r w:rsidRPr="00AE7FC0">
        <w:rPr>
          <w:rFonts w:ascii="Arial" w:eastAsia="Arial" w:hAnsi="Arial" w:cs="Arial"/>
          <w:sz w:val="24"/>
          <w:szCs w:val="24"/>
        </w:rPr>
        <w:t> ISBN 9786555599237. Disponível em: https://integrada.minhabiblioteca.com.br/#/books/9786555599237/. Acesso em: 21 nov. 2023.</w:t>
      </w:r>
    </w:p>
    <w:p w14:paraId="5891A371" w14:textId="77777777" w:rsidR="00082FAC" w:rsidRPr="00AE7FC0" w:rsidRDefault="00082FAC" w:rsidP="00AE7FC0">
      <w:pPr>
        <w:spacing w:after="0" w:line="360" w:lineRule="auto"/>
        <w:jc w:val="both"/>
        <w:rPr>
          <w:rFonts w:ascii="Arial" w:eastAsia="Arial" w:hAnsi="Arial" w:cs="Arial"/>
          <w:sz w:val="24"/>
          <w:szCs w:val="24"/>
        </w:rPr>
      </w:pPr>
    </w:p>
    <w:p w14:paraId="756D182F" w14:textId="11D636DC" w:rsidR="00393321"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BAUMAN,  Z. Globalização: as  consequências  humanas.  Rio  de  Janeiro:  Jorge  Zahar Editora, 1999</w:t>
      </w:r>
    </w:p>
    <w:p w14:paraId="0D244238" w14:textId="77777777" w:rsidR="00082FAC" w:rsidRPr="00585F90" w:rsidRDefault="00082FAC" w:rsidP="00AE7FC0">
      <w:pPr>
        <w:spacing w:after="0" w:line="360" w:lineRule="auto"/>
        <w:jc w:val="both"/>
        <w:rPr>
          <w:rFonts w:ascii="Arial" w:eastAsia="Arial" w:hAnsi="Arial" w:cs="Arial"/>
          <w:sz w:val="24"/>
          <w:szCs w:val="24"/>
        </w:rPr>
      </w:pPr>
    </w:p>
    <w:p w14:paraId="0C6D7A11" w14:textId="4DF98660" w:rsidR="00393321" w:rsidRPr="00585F90" w:rsidRDefault="00393321" w:rsidP="00AE7FC0">
      <w:pPr>
        <w:spacing w:after="0" w:line="360" w:lineRule="auto"/>
        <w:jc w:val="both"/>
        <w:rPr>
          <w:rFonts w:ascii="Arial" w:eastAsia="Arial" w:hAnsi="Arial" w:cs="Arial"/>
          <w:sz w:val="24"/>
          <w:szCs w:val="24"/>
          <w:lang w:val="de-DE"/>
        </w:rPr>
      </w:pPr>
      <w:bookmarkStart w:id="24" w:name="_Hlk151488733"/>
      <w:r w:rsidRPr="00585F90">
        <w:rPr>
          <w:rFonts w:ascii="Arial" w:eastAsia="Arial" w:hAnsi="Arial" w:cs="Arial"/>
          <w:sz w:val="24"/>
          <w:szCs w:val="24"/>
          <w:lang w:val="de-DE"/>
        </w:rPr>
        <w:t>B</w:t>
      </w:r>
      <w:r w:rsidRPr="00AE7FC0">
        <w:rPr>
          <w:rFonts w:ascii="Arial" w:eastAsia="Arial" w:hAnsi="Arial" w:cs="Arial"/>
          <w:sz w:val="24"/>
          <w:szCs w:val="24"/>
          <w:lang w:val="de-DE"/>
        </w:rPr>
        <w:t>ROWN, H. S.; JONG, M.; LEVY</w:t>
      </w:r>
      <w:bookmarkEnd w:id="24"/>
      <w:r w:rsidRPr="00AE7FC0">
        <w:rPr>
          <w:rFonts w:ascii="Arial" w:eastAsia="Arial" w:hAnsi="Arial" w:cs="Arial"/>
          <w:sz w:val="24"/>
          <w:szCs w:val="24"/>
          <w:lang w:val="de-DE"/>
        </w:rPr>
        <w:t>, D. L. Building institutions based on information disclosure: lessons from GRI’s sustainability reporting. Journal of Cleaner Production, v. 17, p. 571-580, 2009. http://dx.doi. org/10.1016/j.jclepro.2008.12.009</w:t>
      </w:r>
    </w:p>
    <w:p w14:paraId="364A681A" w14:textId="77777777" w:rsidR="00AE7FC0" w:rsidRPr="00AE7FC0" w:rsidRDefault="00AE7FC0" w:rsidP="00AE7FC0">
      <w:pPr>
        <w:spacing w:after="0" w:line="360" w:lineRule="auto"/>
        <w:jc w:val="both"/>
        <w:rPr>
          <w:rFonts w:ascii="Arial" w:eastAsia="Arial" w:hAnsi="Arial" w:cs="Arial"/>
          <w:sz w:val="24"/>
          <w:szCs w:val="24"/>
          <w:lang w:val="de-DE"/>
        </w:rPr>
      </w:pPr>
    </w:p>
    <w:p w14:paraId="6ACAC2E3"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CAMARGO, Aspásia. Governança para o século 21. </w:t>
      </w:r>
      <w:r w:rsidRPr="00AE7FC0">
        <w:rPr>
          <w:rFonts w:ascii="Arial" w:eastAsia="Arial" w:hAnsi="Arial" w:cs="Arial"/>
          <w:b/>
          <w:bCs/>
          <w:sz w:val="24"/>
          <w:szCs w:val="24"/>
        </w:rPr>
        <w:t>Meio ambiente no século</w:t>
      </w:r>
      <w:r w:rsidRPr="00AE7FC0">
        <w:rPr>
          <w:rFonts w:ascii="Arial" w:eastAsia="Arial" w:hAnsi="Arial" w:cs="Arial"/>
          <w:sz w:val="24"/>
          <w:szCs w:val="24"/>
        </w:rPr>
        <w:t>, v. 21, n. 21, p. 307-21, 2003.</w:t>
      </w:r>
    </w:p>
    <w:p w14:paraId="0FC6FAB8" w14:textId="77777777" w:rsidR="00AE7FC0" w:rsidRPr="00AE7FC0" w:rsidRDefault="00AE7FC0" w:rsidP="00AE7FC0">
      <w:pPr>
        <w:spacing w:after="0" w:line="360" w:lineRule="auto"/>
        <w:jc w:val="both"/>
        <w:rPr>
          <w:rFonts w:ascii="Arial" w:eastAsia="Arial" w:hAnsi="Arial" w:cs="Arial"/>
          <w:sz w:val="24"/>
          <w:szCs w:val="24"/>
        </w:rPr>
      </w:pPr>
    </w:p>
    <w:p w14:paraId="7FA3694F"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lastRenderedPageBreak/>
        <w:t>CONFEDERAÇÃO NACIONAL DA INDÚSTRIA. </w:t>
      </w:r>
      <w:r w:rsidRPr="00AE7FC0">
        <w:rPr>
          <w:rFonts w:ascii="Arial" w:eastAsia="Arial" w:hAnsi="Arial" w:cs="Arial"/>
          <w:b/>
          <w:bCs/>
          <w:sz w:val="24"/>
          <w:szCs w:val="24"/>
        </w:rPr>
        <w:t>Guia de boas práticas de proteção de dados para a indústria</w:t>
      </w:r>
      <w:r w:rsidRPr="00AE7FC0">
        <w:rPr>
          <w:rFonts w:ascii="Arial" w:eastAsia="Arial" w:hAnsi="Arial" w:cs="Arial"/>
          <w:sz w:val="24"/>
          <w:szCs w:val="24"/>
        </w:rPr>
        <w:t>. Brasília: CNI, 2023. Disponível em: </w:t>
      </w:r>
      <w:hyperlink r:id="rId15" w:tgtFrame="_blank" w:history="1">
        <w:r w:rsidRPr="00AE7FC0">
          <w:rPr>
            <w:rStyle w:val="Hyperlink"/>
            <w:rFonts w:ascii="Arial" w:eastAsia="Arial" w:hAnsi="Arial" w:cs="Arial"/>
            <w:sz w:val="24"/>
            <w:szCs w:val="24"/>
          </w:rPr>
          <w:t>https://static.portaldaindustria.com.br/portaldaindustria/noticias/media/filer_public/0a/65/0a65a4cc-edfc-4d94-91bf-97c53d463acc/instituto_fsb_pesquisa_-_pesquisa_industria_e_sustentabilidade_medias_e_grandes_-_versao_final_completa.pdf</w:t>
        </w:r>
      </w:hyperlink>
      <w:r w:rsidRPr="00AE7FC0">
        <w:rPr>
          <w:rFonts w:ascii="Arial" w:eastAsia="Arial" w:hAnsi="Arial" w:cs="Arial"/>
          <w:sz w:val="24"/>
          <w:szCs w:val="24"/>
        </w:rPr>
        <w:t>. Acesso em: 21 nov. 2023.</w:t>
      </w:r>
    </w:p>
    <w:p w14:paraId="41C5A0A7" w14:textId="77777777" w:rsidR="00AE7FC0" w:rsidRPr="00AE7FC0" w:rsidRDefault="00AE7FC0" w:rsidP="00AE7FC0">
      <w:pPr>
        <w:spacing w:after="0" w:line="360" w:lineRule="auto"/>
        <w:jc w:val="both"/>
        <w:rPr>
          <w:rFonts w:ascii="Arial" w:eastAsia="Arial" w:hAnsi="Arial" w:cs="Arial"/>
          <w:sz w:val="24"/>
          <w:szCs w:val="24"/>
        </w:rPr>
      </w:pPr>
    </w:p>
    <w:p w14:paraId="3B0BFCCD"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CORAL, Elisa. Modelo de planejamento estratégico para a sustentabilidade empresarial. 2002. 282f. Tese (Doutorado em Engenharia da Produção). Universidade Federal de Santa Catarina, Florianópolis – SC, 2002</w:t>
      </w:r>
    </w:p>
    <w:p w14:paraId="021CD086" w14:textId="77777777" w:rsidR="00AE7FC0" w:rsidRPr="00585F90" w:rsidRDefault="00AE7FC0" w:rsidP="00AE7FC0">
      <w:pPr>
        <w:spacing w:after="0" w:line="360" w:lineRule="auto"/>
        <w:jc w:val="both"/>
        <w:rPr>
          <w:rFonts w:ascii="Arial" w:eastAsia="Arial" w:hAnsi="Arial" w:cs="Arial"/>
          <w:sz w:val="24"/>
          <w:szCs w:val="24"/>
        </w:rPr>
      </w:pPr>
    </w:p>
    <w:p w14:paraId="55EE1D1D" w14:textId="77777777" w:rsidR="00AE7FC0" w:rsidRPr="00AE7FC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CRESWELL, John W. Uma estrutura para projeto. </w:t>
      </w:r>
      <w:r w:rsidRPr="00AE7FC0">
        <w:rPr>
          <w:rFonts w:ascii="Arial" w:eastAsia="Arial" w:hAnsi="Arial" w:cs="Arial"/>
          <w:b/>
          <w:bCs/>
          <w:sz w:val="24"/>
          <w:szCs w:val="24"/>
        </w:rPr>
        <w:t>Projeto de pesquisa: métodos qualitativo, quantitativo e misto. Porto Alegre: Artmed</w:t>
      </w:r>
      <w:r w:rsidRPr="00AE7FC0">
        <w:rPr>
          <w:rFonts w:ascii="Arial" w:eastAsia="Arial" w:hAnsi="Arial" w:cs="Arial"/>
          <w:sz w:val="24"/>
          <w:szCs w:val="24"/>
        </w:rPr>
        <w:t>, p. 21-42, 2007.</w:t>
      </w:r>
    </w:p>
    <w:p w14:paraId="2ADFB6CE"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Eccles, R. G., &amp; Krzus, M. P. (2010). One report: Integrated reporting for a sustainable strategy. John Wiley &amp; Sons.</w:t>
      </w:r>
    </w:p>
    <w:p w14:paraId="71D50876" w14:textId="77777777" w:rsidR="00AE7FC0" w:rsidRPr="00AE7FC0" w:rsidRDefault="00AE7FC0" w:rsidP="00AE7FC0">
      <w:pPr>
        <w:spacing w:after="0" w:line="360" w:lineRule="auto"/>
        <w:jc w:val="both"/>
        <w:rPr>
          <w:rFonts w:ascii="Arial" w:eastAsia="Arial" w:hAnsi="Arial" w:cs="Arial"/>
          <w:sz w:val="24"/>
          <w:szCs w:val="24"/>
        </w:rPr>
      </w:pPr>
    </w:p>
    <w:p w14:paraId="6374CB6F"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Eccles, R.G., Ioannou, I., &amp; Serafeim, G. (2014). The impact of corporate sustainability on organizational processes and performance. Management Science, 60(11), 2835-2857.</w:t>
      </w:r>
    </w:p>
    <w:p w14:paraId="12AD4FEC"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GLOBAL REPORTING INITIATIVE. </w:t>
      </w:r>
      <w:r w:rsidRPr="00AE7FC0">
        <w:rPr>
          <w:rFonts w:ascii="Arial" w:eastAsia="Arial" w:hAnsi="Arial" w:cs="Arial"/>
          <w:b/>
          <w:bCs/>
          <w:sz w:val="24"/>
          <w:szCs w:val="24"/>
        </w:rPr>
        <w:t>About GRI</w:t>
      </w:r>
      <w:r w:rsidRPr="00AE7FC0">
        <w:rPr>
          <w:rFonts w:ascii="Arial" w:eastAsia="Arial" w:hAnsi="Arial" w:cs="Arial"/>
          <w:sz w:val="24"/>
          <w:szCs w:val="24"/>
        </w:rPr>
        <w:t>. Amsterdam: GRI, 2019. Disponível em: </w:t>
      </w:r>
      <w:hyperlink r:id="rId16" w:tgtFrame="_blank" w:history="1">
        <w:r w:rsidRPr="00AE7FC0">
          <w:rPr>
            <w:rStyle w:val="Hyperlink"/>
            <w:rFonts w:ascii="Arial" w:eastAsia="Arial" w:hAnsi="Arial" w:cs="Arial"/>
            <w:sz w:val="24"/>
            <w:szCs w:val="24"/>
          </w:rPr>
          <w:t>https://www.globalreporting.org/about-gri/</w:t>
        </w:r>
      </w:hyperlink>
      <w:r w:rsidRPr="00AE7FC0">
        <w:rPr>
          <w:rFonts w:ascii="Arial" w:eastAsia="Arial" w:hAnsi="Arial" w:cs="Arial"/>
          <w:sz w:val="24"/>
          <w:szCs w:val="24"/>
        </w:rPr>
        <w:t>. Acesso em: 2 jul. 2023.</w:t>
      </w:r>
    </w:p>
    <w:p w14:paraId="7521313D" w14:textId="77777777" w:rsidR="00864EAF" w:rsidRPr="00585F90" w:rsidRDefault="00864EAF" w:rsidP="00AE7FC0">
      <w:pPr>
        <w:spacing w:after="0" w:line="360" w:lineRule="auto"/>
        <w:jc w:val="both"/>
        <w:rPr>
          <w:rFonts w:ascii="Arial" w:eastAsia="Arial" w:hAnsi="Arial" w:cs="Arial"/>
          <w:sz w:val="24"/>
          <w:szCs w:val="24"/>
        </w:rPr>
      </w:pPr>
    </w:p>
    <w:p w14:paraId="40FFA273" w14:textId="64A5AAB6" w:rsidR="00864EAF" w:rsidRPr="00585F90" w:rsidRDefault="00864EAF" w:rsidP="00AE7FC0">
      <w:pPr>
        <w:spacing w:after="0" w:line="360" w:lineRule="auto"/>
        <w:jc w:val="both"/>
        <w:rPr>
          <w:rFonts w:ascii="Arial" w:eastAsia="Arial" w:hAnsi="Arial" w:cs="Arial"/>
          <w:sz w:val="24"/>
          <w:szCs w:val="24"/>
        </w:rPr>
      </w:pPr>
      <w:r w:rsidRPr="00585F90">
        <w:rPr>
          <w:rFonts w:ascii="Arial" w:eastAsia="Arial" w:hAnsi="Arial" w:cs="Arial"/>
          <w:sz w:val="24"/>
          <w:szCs w:val="24"/>
        </w:rPr>
        <w:t>GOI JUNIOR, Luiz Otávio. </w:t>
      </w:r>
      <w:r w:rsidRPr="00585F90">
        <w:rPr>
          <w:rFonts w:ascii="Arial" w:eastAsia="Arial" w:hAnsi="Arial" w:cs="Arial"/>
          <w:b/>
          <w:bCs/>
          <w:sz w:val="24"/>
          <w:szCs w:val="24"/>
        </w:rPr>
        <w:t>Sustentabilidade Corporativa e ESG - Como Ir de Lucrar Por Lucrar Para Lucrar Com Proposito</w:t>
      </w:r>
      <w:r w:rsidRPr="00585F90">
        <w:rPr>
          <w:rFonts w:ascii="Arial" w:eastAsia="Arial" w:hAnsi="Arial" w:cs="Arial"/>
          <w:sz w:val="24"/>
          <w:szCs w:val="24"/>
        </w:rPr>
        <w:t>. Qualitymark, 2023. 60 p. ISBN 9788541404235. Disponível em: </w:t>
      </w:r>
      <w:hyperlink r:id="rId17" w:tgtFrame="_blank" w:history="1">
        <w:r w:rsidRPr="00585F90">
          <w:rPr>
            <w:rStyle w:val="Hyperlink"/>
            <w:rFonts w:ascii="Arial" w:eastAsia="Arial" w:hAnsi="Arial" w:cs="Arial"/>
            <w:sz w:val="24"/>
            <w:szCs w:val="24"/>
          </w:rPr>
          <w:t>https://www.qualitymark.com.br/sustentabilidade-corporativa-e-esg---como-ir-de-lucrar-por-lucrar-para-lucrar-com-proposito</w:t>
        </w:r>
      </w:hyperlink>
      <w:r w:rsidRPr="00585F90">
        <w:rPr>
          <w:rFonts w:ascii="Arial" w:eastAsia="Arial" w:hAnsi="Arial" w:cs="Arial"/>
          <w:sz w:val="24"/>
          <w:szCs w:val="24"/>
        </w:rPr>
        <w:t>. Acesso em: 21 nov. 2023.</w:t>
      </w:r>
    </w:p>
    <w:p w14:paraId="26794B4F" w14:textId="77777777" w:rsidR="00864EAF" w:rsidRPr="00585F90" w:rsidRDefault="00864EAF" w:rsidP="00AE7FC0">
      <w:pPr>
        <w:spacing w:after="0" w:line="360" w:lineRule="auto"/>
        <w:jc w:val="both"/>
        <w:rPr>
          <w:rFonts w:ascii="Arial" w:eastAsia="Arial" w:hAnsi="Arial" w:cs="Arial"/>
          <w:sz w:val="24"/>
          <w:szCs w:val="24"/>
        </w:rPr>
      </w:pPr>
    </w:p>
    <w:p w14:paraId="21380C6D" w14:textId="5E0FCF94" w:rsidR="00AE7FC0" w:rsidRPr="00585F90" w:rsidRDefault="00864EAF" w:rsidP="00AE7FC0">
      <w:pPr>
        <w:spacing w:after="0" w:line="360" w:lineRule="auto"/>
        <w:jc w:val="both"/>
        <w:rPr>
          <w:rFonts w:ascii="Arial" w:eastAsia="Arial" w:hAnsi="Arial" w:cs="Arial"/>
          <w:sz w:val="24"/>
          <w:szCs w:val="24"/>
        </w:rPr>
      </w:pPr>
      <w:r w:rsidRPr="00585F90">
        <w:rPr>
          <w:rFonts w:ascii="Arial" w:eastAsia="Arial" w:hAnsi="Arial" w:cs="Arial"/>
          <w:sz w:val="24"/>
          <w:szCs w:val="24"/>
        </w:rPr>
        <w:t>KOLK, Ans; PEREGO, Paolo. Determinants of the adoption of sustainability assurance statements: An international investigation. </w:t>
      </w:r>
      <w:r w:rsidRPr="00585F90">
        <w:rPr>
          <w:rFonts w:ascii="Arial" w:eastAsia="Arial" w:hAnsi="Arial" w:cs="Arial"/>
          <w:b/>
          <w:bCs/>
          <w:sz w:val="24"/>
          <w:szCs w:val="24"/>
        </w:rPr>
        <w:t>Business strategy and the environment</w:t>
      </w:r>
      <w:r w:rsidRPr="00585F90">
        <w:rPr>
          <w:rFonts w:ascii="Arial" w:eastAsia="Arial" w:hAnsi="Arial" w:cs="Arial"/>
          <w:sz w:val="24"/>
          <w:szCs w:val="24"/>
        </w:rPr>
        <w:t>, v. 19, n. 3, p. 182-198, 2010.</w:t>
      </w:r>
    </w:p>
    <w:p w14:paraId="164F442F" w14:textId="77777777" w:rsidR="00864EAF" w:rsidRPr="00AE7FC0" w:rsidRDefault="00864EAF" w:rsidP="00AE7FC0">
      <w:pPr>
        <w:spacing w:after="0" w:line="360" w:lineRule="auto"/>
        <w:jc w:val="both"/>
        <w:rPr>
          <w:rFonts w:ascii="Arial" w:eastAsia="Arial" w:hAnsi="Arial" w:cs="Arial"/>
          <w:sz w:val="24"/>
          <w:szCs w:val="24"/>
        </w:rPr>
      </w:pPr>
    </w:p>
    <w:p w14:paraId="1DDFC81C" w14:textId="77777777" w:rsidR="00AE7FC0" w:rsidRPr="004720EE" w:rsidRDefault="00AE7FC0" w:rsidP="00AE7FC0">
      <w:pPr>
        <w:spacing w:after="0" w:line="360" w:lineRule="auto"/>
        <w:jc w:val="both"/>
        <w:rPr>
          <w:rFonts w:ascii="Arial" w:eastAsia="Arial" w:hAnsi="Arial" w:cs="Arial"/>
          <w:sz w:val="24"/>
          <w:szCs w:val="24"/>
          <w:lang w:val="de-DE"/>
        </w:rPr>
      </w:pPr>
      <w:r w:rsidRPr="00AE7FC0">
        <w:rPr>
          <w:rFonts w:ascii="Arial" w:eastAsia="Arial" w:hAnsi="Arial" w:cs="Arial"/>
          <w:sz w:val="24"/>
          <w:szCs w:val="24"/>
          <w:lang w:val="de-DE"/>
        </w:rPr>
        <w:lastRenderedPageBreak/>
        <w:t>Kolk, A., &amp; Perego, P. (2010). Determinants of the adoption of sustainability assurance statements: An international investigation. Business Strategy and the Environment, 19(3), 182-198.</w:t>
      </w:r>
    </w:p>
    <w:p w14:paraId="2EF76E41" w14:textId="77777777" w:rsidR="00AE7FC0" w:rsidRPr="00AE7FC0" w:rsidRDefault="00AE7FC0" w:rsidP="00AE7FC0">
      <w:pPr>
        <w:spacing w:after="0" w:line="360" w:lineRule="auto"/>
        <w:jc w:val="both"/>
        <w:rPr>
          <w:rFonts w:ascii="Arial" w:eastAsia="Arial" w:hAnsi="Arial" w:cs="Arial"/>
          <w:sz w:val="24"/>
          <w:szCs w:val="24"/>
          <w:lang w:val="de-DE"/>
        </w:rPr>
      </w:pPr>
    </w:p>
    <w:p w14:paraId="2D0C9691" w14:textId="77777777"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OLIVEIRA, Lucas Rebello de et al. Sustentabilidade: da evolução dos conceitos à implementação como estratégia nas organizações. </w:t>
      </w:r>
      <w:r w:rsidRPr="00AE7FC0">
        <w:rPr>
          <w:rFonts w:ascii="Arial" w:eastAsia="Arial" w:hAnsi="Arial" w:cs="Arial"/>
          <w:b/>
          <w:bCs/>
          <w:sz w:val="24"/>
          <w:szCs w:val="24"/>
        </w:rPr>
        <w:t>Production</w:t>
      </w:r>
      <w:r w:rsidRPr="00AE7FC0">
        <w:rPr>
          <w:rFonts w:ascii="Arial" w:eastAsia="Arial" w:hAnsi="Arial" w:cs="Arial"/>
          <w:sz w:val="24"/>
          <w:szCs w:val="24"/>
        </w:rPr>
        <w:t>, v. 22, p. 70-82, 2012.</w:t>
      </w:r>
    </w:p>
    <w:p w14:paraId="4D2BD327" w14:textId="77777777" w:rsidR="00EF2C49" w:rsidRPr="00AE7FC0" w:rsidRDefault="00EF2C49" w:rsidP="00AE7FC0">
      <w:pPr>
        <w:spacing w:after="0" w:line="360" w:lineRule="auto"/>
        <w:jc w:val="both"/>
        <w:rPr>
          <w:rFonts w:ascii="Arial" w:eastAsia="Arial" w:hAnsi="Arial" w:cs="Arial"/>
          <w:sz w:val="24"/>
          <w:szCs w:val="24"/>
        </w:rPr>
      </w:pPr>
    </w:p>
    <w:p w14:paraId="56F8FB96" w14:textId="7DED7AE9" w:rsidR="00AE7FC0" w:rsidRPr="00585F9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PACTO GLOBAL. </w:t>
      </w:r>
      <w:r w:rsidRPr="00AE7FC0">
        <w:rPr>
          <w:rFonts w:ascii="Arial" w:eastAsia="Arial" w:hAnsi="Arial" w:cs="Arial"/>
          <w:b/>
          <w:bCs/>
          <w:sz w:val="24"/>
          <w:szCs w:val="24"/>
        </w:rPr>
        <w:t>Stilingue e Rede Brasil do Pacto Global lançam estudo sobre a evolução do ESG no Brasil</w:t>
      </w:r>
      <w:r w:rsidRPr="00AE7FC0">
        <w:rPr>
          <w:rFonts w:ascii="Arial" w:eastAsia="Arial" w:hAnsi="Arial" w:cs="Arial"/>
          <w:sz w:val="24"/>
          <w:szCs w:val="24"/>
        </w:rPr>
        <w:t xml:space="preserve">. </w:t>
      </w:r>
      <w:r w:rsidR="00EF2C49" w:rsidRPr="00585F90">
        <w:rPr>
          <w:rFonts w:ascii="Arial" w:eastAsia="Arial" w:hAnsi="Arial" w:cs="Arial"/>
          <w:sz w:val="24"/>
          <w:szCs w:val="24"/>
        </w:rPr>
        <w:t xml:space="preserve">2021 </w:t>
      </w:r>
      <w:r w:rsidRPr="00AE7FC0">
        <w:rPr>
          <w:rFonts w:ascii="Arial" w:eastAsia="Arial" w:hAnsi="Arial" w:cs="Arial"/>
          <w:sz w:val="24"/>
          <w:szCs w:val="24"/>
        </w:rPr>
        <w:t>Disponível em: </w:t>
      </w:r>
      <w:hyperlink r:id="rId18" w:tgtFrame="_blank" w:history="1">
        <w:r w:rsidRPr="00AE7FC0">
          <w:rPr>
            <w:rStyle w:val="Hyperlink"/>
            <w:rFonts w:ascii="Arial" w:eastAsia="Arial" w:hAnsi="Arial" w:cs="Arial"/>
            <w:sz w:val="24"/>
            <w:szCs w:val="24"/>
          </w:rPr>
          <w:t>https://www.pactoglobal.org.br/noticia/520/stilingue-e-rede-brasil-do-pacto-global-lancam-estudo-sobre-a-evolucao-do-esg-no-brasil</w:t>
        </w:r>
      </w:hyperlink>
      <w:r w:rsidRPr="00AE7FC0">
        <w:rPr>
          <w:rFonts w:ascii="Arial" w:eastAsia="Arial" w:hAnsi="Arial" w:cs="Arial"/>
          <w:sz w:val="24"/>
          <w:szCs w:val="24"/>
        </w:rPr>
        <w:t>. Acesso em: 21 nov. 2023</w:t>
      </w:r>
    </w:p>
    <w:p w14:paraId="6ACB31B9" w14:textId="77777777" w:rsidR="00AE7FC0" w:rsidRPr="00AE7FC0" w:rsidRDefault="00AE7FC0" w:rsidP="00AE7FC0">
      <w:pPr>
        <w:spacing w:after="0" w:line="360" w:lineRule="auto"/>
        <w:jc w:val="both"/>
        <w:rPr>
          <w:rFonts w:ascii="Arial" w:eastAsia="Arial" w:hAnsi="Arial" w:cs="Arial"/>
          <w:sz w:val="24"/>
          <w:szCs w:val="24"/>
        </w:rPr>
      </w:pPr>
    </w:p>
    <w:p w14:paraId="707BB73C" w14:textId="0B33630D" w:rsidR="00AE7FC0" w:rsidRPr="00AE7FC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PEREIRA, Adriana C.; SILVA, Gibson Zucca da; CARBONARI, Maria Elisa E. Sustentabilidade, responsabilidade social e meio ambiente. [Digite o Local da Editora]: Editora Saraiva, 2011. E-book. ISBN 9788502151444. Disponível em: https://integrada.minhabiblioteca.com.br/#/books/9788502151444/. Acesso em: 13 nov. 2023.</w:t>
      </w:r>
    </w:p>
    <w:p w14:paraId="24CD93FF" w14:textId="77777777" w:rsidR="00AE7FC0" w:rsidRPr="00AE7FC0" w:rsidRDefault="00AE7FC0" w:rsidP="00AE7FC0">
      <w:pPr>
        <w:spacing w:after="0" w:line="360" w:lineRule="auto"/>
        <w:jc w:val="both"/>
        <w:rPr>
          <w:rFonts w:ascii="Arial" w:eastAsia="Arial" w:hAnsi="Arial" w:cs="Arial"/>
          <w:sz w:val="24"/>
          <w:szCs w:val="24"/>
        </w:rPr>
      </w:pPr>
    </w:p>
    <w:p w14:paraId="5E5E198D" w14:textId="77777777" w:rsidR="00AE7FC0" w:rsidRDefault="00AE7FC0" w:rsidP="00AE7FC0">
      <w:pPr>
        <w:spacing w:after="0" w:line="360" w:lineRule="auto"/>
        <w:jc w:val="both"/>
        <w:rPr>
          <w:rFonts w:ascii="Arial" w:eastAsia="Arial" w:hAnsi="Arial" w:cs="Arial"/>
          <w:sz w:val="24"/>
          <w:szCs w:val="24"/>
        </w:rPr>
      </w:pPr>
      <w:r w:rsidRPr="00AE7FC0">
        <w:rPr>
          <w:rFonts w:ascii="Arial" w:eastAsia="Arial" w:hAnsi="Arial" w:cs="Arial"/>
          <w:sz w:val="24"/>
          <w:szCs w:val="24"/>
        </w:rPr>
        <w:t>VERGARA, Sylvia Constant. Projetos e relatórios de pesquisa. </w:t>
      </w:r>
      <w:r w:rsidRPr="00AE7FC0">
        <w:rPr>
          <w:rFonts w:ascii="Arial" w:eastAsia="Arial" w:hAnsi="Arial" w:cs="Arial"/>
          <w:b/>
          <w:bCs/>
          <w:sz w:val="24"/>
          <w:szCs w:val="24"/>
        </w:rPr>
        <w:t>São Paulo: Atlas</w:t>
      </w:r>
      <w:r w:rsidRPr="00AE7FC0">
        <w:rPr>
          <w:rFonts w:ascii="Arial" w:eastAsia="Arial" w:hAnsi="Arial" w:cs="Arial"/>
          <w:sz w:val="24"/>
          <w:szCs w:val="24"/>
        </w:rPr>
        <w:t>, v. 34, p. 38, 2007.</w:t>
      </w:r>
    </w:p>
    <w:p w14:paraId="5B305008" w14:textId="77777777" w:rsidR="00082FAC" w:rsidRDefault="00082FAC" w:rsidP="00AE7FC0">
      <w:pPr>
        <w:spacing w:after="0" w:line="360" w:lineRule="auto"/>
        <w:jc w:val="both"/>
        <w:rPr>
          <w:rFonts w:ascii="Arial" w:eastAsia="Arial" w:hAnsi="Arial" w:cs="Arial"/>
          <w:sz w:val="24"/>
          <w:szCs w:val="24"/>
        </w:rPr>
      </w:pPr>
    </w:p>
    <w:p w14:paraId="786104B0" w14:textId="29FC2245" w:rsidR="00082FAC" w:rsidRPr="00AE7FC0" w:rsidRDefault="00082FAC" w:rsidP="00AE7FC0">
      <w:pPr>
        <w:spacing w:after="0" w:line="360" w:lineRule="auto"/>
        <w:jc w:val="both"/>
        <w:rPr>
          <w:rFonts w:ascii="Arial" w:eastAsia="Arial" w:hAnsi="Arial" w:cs="Arial"/>
          <w:sz w:val="24"/>
          <w:szCs w:val="24"/>
        </w:rPr>
      </w:pPr>
      <w:r w:rsidRPr="00082FAC">
        <w:rPr>
          <w:rFonts w:ascii="Arial" w:eastAsia="Arial" w:hAnsi="Arial" w:cs="Arial"/>
          <w:sz w:val="24"/>
          <w:szCs w:val="24"/>
        </w:rPr>
        <w:t>VOLKSWAGEN CAMINHÕES E ÔNIBUS. </w:t>
      </w:r>
      <w:r w:rsidRPr="00082FAC">
        <w:rPr>
          <w:rFonts w:ascii="Arial" w:eastAsia="Arial" w:hAnsi="Arial" w:cs="Arial"/>
          <w:b/>
          <w:bCs/>
          <w:sz w:val="24"/>
          <w:szCs w:val="24"/>
        </w:rPr>
        <w:t>Relatório de Sustentabilidade</w:t>
      </w:r>
      <w:r>
        <w:rPr>
          <w:rFonts w:ascii="Arial" w:eastAsia="Arial" w:hAnsi="Arial" w:cs="Arial"/>
          <w:b/>
          <w:bCs/>
          <w:sz w:val="24"/>
          <w:szCs w:val="24"/>
        </w:rPr>
        <w:t xml:space="preserve"> 2022</w:t>
      </w:r>
      <w:r w:rsidRPr="00082FAC">
        <w:rPr>
          <w:rFonts w:ascii="Arial" w:eastAsia="Arial" w:hAnsi="Arial" w:cs="Arial"/>
          <w:sz w:val="24"/>
          <w:szCs w:val="24"/>
        </w:rPr>
        <w:t>. Disponívelem: </w:t>
      </w:r>
      <w:hyperlink r:id="rId19" w:tgtFrame="_blank" w:history="1">
        <w:r w:rsidRPr="00082FAC">
          <w:rPr>
            <w:rStyle w:val="Hyperlink"/>
            <w:rFonts w:ascii="Arial" w:eastAsia="Arial" w:hAnsi="Arial" w:cs="Arial"/>
            <w:sz w:val="24"/>
            <w:szCs w:val="24"/>
          </w:rPr>
          <w:t>https://sustentabilidade.vwco.com.br/?gad_source=1&amp;gclid=EAIaIQobChMIl4Pl24DWggMVp19IAB1IDQNgEAAYASAAEgKr7vD_BwE</w:t>
        </w:r>
      </w:hyperlink>
      <w:r w:rsidRPr="00082FAC">
        <w:rPr>
          <w:rFonts w:ascii="Arial" w:eastAsia="Arial" w:hAnsi="Arial" w:cs="Arial"/>
          <w:sz w:val="24"/>
          <w:szCs w:val="24"/>
        </w:rPr>
        <w:t>. Acesso em: 21 nov. 2023.</w:t>
      </w:r>
    </w:p>
    <w:p w14:paraId="1A95DF5B" w14:textId="77777777" w:rsidR="00A849FE" w:rsidRPr="00585F90" w:rsidRDefault="00A849FE" w:rsidP="00A849FE">
      <w:pPr>
        <w:spacing w:after="0" w:line="360" w:lineRule="auto"/>
        <w:ind w:firstLine="709"/>
        <w:jc w:val="both"/>
        <w:rPr>
          <w:rFonts w:ascii="Arial" w:eastAsia="Arial" w:hAnsi="Arial" w:cs="Arial"/>
          <w:sz w:val="24"/>
          <w:szCs w:val="24"/>
        </w:rPr>
      </w:pPr>
    </w:p>
    <w:p w14:paraId="43D9A207" w14:textId="77777777" w:rsidR="00A849FE" w:rsidRPr="00585F90" w:rsidRDefault="00A849FE" w:rsidP="00A849FE">
      <w:pPr>
        <w:spacing w:after="0" w:line="360" w:lineRule="auto"/>
        <w:ind w:firstLine="709"/>
        <w:jc w:val="both"/>
        <w:rPr>
          <w:rFonts w:ascii="Arial" w:eastAsia="Arial" w:hAnsi="Arial" w:cs="Arial"/>
          <w:sz w:val="24"/>
          <w:szCs w:val="24"/>
        </w:rPr>
      </w:pPr>
    </w:p>
    <w:p w14:paraId="4DE92DBE" w14:textId="77777777" w:rsidR="00A849FE" w:rsidRPr="00585F90" w:rsidRDefault="00A849FE" w:rsidP="00A849FE">
      <w:pPr>
        <w:spacing w:after="0" w:line="360" w:lineRule="auto"/>
        <w:ind w:firstLine="709"/>
        <w:jc w:val="both"/>
        <w:rPr>
          <w:rFonts w:ascii="Arial" w:eastAsia="Arial" w:hAnsi="Arial" w:cs="Arial"/>
          <w:sz w:val="24"/>
          <w:szCs w:val="24"/>
        </w:rPr>
      </w:pPr>
    </w:p>
    <w:p w14:paraId="0405884B" w14:textId="77777777" w:rsidR="00A849FE" w:rsidRPr="00585F90" w:rsidRDefault="00A849FE" w:rsidP="00A849FE">
      <w:pPr>
        <w:spacing w:after="0" w:line="360" w:lineRule="auto"/>
        <w:ind w:firstLine="709"/>
        <w:jc w:val="both"/>
        <w:rPr>
          <w:rFonts w:ascii="Arial" w:eastAsia="Arial" w:hAnsi="Arial" w:cs="Arial"/>
          <w:sz w:val="24"/>
          <w:szCs w:val="24"/>
        </w:rPr>
      </w:pPr>
    </w:p>
    <w:p w14:paraId="3579EB8B" w14:textId="77777777" w:rsidR="00A849FE" w:rsidRDefault="00A849FE" w:rsidP="00A849FE">
      <w:pPr>
        <w:spacing w:after="0" w:line="360" w:lineRule="auto"/>
        <w:ind w:firstLine="709"/>
        <w:jc w:val="both"/>
        <w:rPr>
          <w:rFonts w:ascii="Arial" w:eastAsia="Arial" w:hAnsi="Arial" w:cs="Arial"/>
          <w:sz w:val="24"/>
          <w:szCs w:val="24"/>
        </w:rPr>
      </w:pPr>
    </w:p>
    <w:p w14:paraId="4B7381A1" w14:textId="77777777" w:rsidR="00A849FE" w:rsidRDefault="00A849FE" w:rsidP="00A849FE">
      <w:pPr>
        <w:spacing w:after="0" w:line="360" w:lineRule="auto"/>
        <w:ind w:firstLine="709"/>
        <w:jc w:val="both"/>
        <w:rPr>
          <w:rFonts w:ascii="Arial" w:eastAsia="Arial" w:hAnsi="Arial" w:cs="Arial"/>
          <w:sz w:val="24"/>
          <w:szCs w:val="24"/>
        </w:rPr>
      </w:pPr>
    </w:p>
    <w:p w14:paraId="3652718B" w14:textId="77777777" w:rsidR="00A849FE" w:rsidRDefault="00A849FE" w:rsidP="00A849FE">
      <w:pPr>
        <w:spacing w:after="0" w:line="360" w:lineRule="auto"/>
        <w:ind w:firstLine="709"/>
        <w:jc w:val="both"/>
        <w:rPr>
          <w:rFonts w:ascii="Arial" w:eastAsia="Arial" w:hAnsi="Arial" w:cs="Arial"/>
          <w:sz w:val="24"/>
          <w:szCs w:val="24"/>
        </w:rPr>
      </w:pPr>
    </w:p>
    <w:p w14:paraId="48D049BC" w14:textId="77777777" w:rsidR="00A849FE" w:rsidRDefault="00A849FE" w:rsidP="00A849FE">
      <w:pPr>
        <w:spacing w:after="0" w:line="360" w:lineRule="auto"/>
        <w:ind w:firstLine="709"/>
        <w:jc w:val="both"/>
        <w:rPr>
          <w:rFonts w:ascii="Arial" w:eastAsia="Arial" w:hAnsi="Arial" w:cs="Arial"/>
          <w:sz w:val="24"/>
          <w:szCs w:val="24"/>
        </w:rPr>
      </w:pPr>
    </w:p>
    <w:p w14:paraId="7745FB27" w14:textId="77777777" w:rsidR="00A849FE" w:rsidRDefault="00A849FE" w:rsidP="00A849FE">
      <w:pPr>
        <w:spacing w:after="0" w:line="360" w:lineRule="auto"/>
        <w:ind w:firstLine="709"/>
        <w:jc w:val="both"/>
        <w:rPr>
          <w:rFonts w:ascii="Arial" w:eastAsia="Arial" w:hAnsi="Arial" w:cs="Arial"/>
          <w:sz w:val="24"/>
          <w:szCs w:val="24"/>
        </w:rPr>
      </w:pPr>
    </w:p>
    <w:p w14:paraId="50EBA8C7" w14:textId="77777777" w:rsidR="00A849FE" w:rsidRDefault="00A849FE" w:rsidP="00A849FE">
      <w:pPr>
        <w:spacing w:after="0" w:line="360" w:lineRule="auto"/>
        <w:ind w:firstLine="709"/>
        <w:jc w:val="both"/>
        <w:rPr>
          <w:rFonts w:ascii="Arial" w:eastAsia="Arial" w:hAnsi="Arial" w:cs="Arial"/>
          <w:sz w:val="24"/>
          <w:szCs w:val="24"/>
        </w:rPr>
      </w:pPr>
    </w:p>
    <w:p w14:paraId="2B826A04" w14:textId="77777777" w:rsidR="00A849FE" w:rsidRDefault="00A849FE" w:rsidP="00A849FE">
      <w:pPr>
        <w:spacing w:after="0" w:line="360" w:lineRule="auto"/>
        <w:ind w:firstLine="709"/>
        <w:jc w:val="both"/>
        <w:rPr>
          <w:rFonts w:ascii="Arial" w:eastAsia="Arial" w:hAnsi="Arial" w:cs="Arial"/>
          <w:sz w:val="24"/>
          <w:szCs w:val="24"/>
        </w:rPr>
      </w:pPr>
    </w:p>
    <w:p w14:paraId="73BFE66B" w14:textId="77777777" w:rsidR="00A849FE" w:rsidRDefault="00A849FE" w:rsidP="00A849FE">
      <w:pPr>
        <w:spacing w:after="0" w:line="360" w:lineRule="auto"/>
        <w:ind w:firstLine="709"/>
        <w:jc w:val="both"/>
        <w:rPr>
          <w:rFonts w:ascii="Arial" w:eastAsia="Arial" w:hAnsi="Arial" w:cs="Arial"/>
          <w:sz w:val="24"/>
          <w:szCs w:val="24"/>
        </w:rPr>
      </w:pPr>
    </w:p>
    <w:p w14:paraId="6A941ADB" w14:textId="77777777" w:rsidR="00A849FE" w:rsidRDefault="00A849FE" w:rsidP="00A849FE">
      <w:pPr>
        <w:spacing w:after="0" w:line="360" w:lineRule="auto"/>
        <w:ind w:firstLine="709"/>
        <w:jc w:val="both"/>
        <w:rPr>
          <w:rFonts w:ascii="Arial" w:eastAsia="Arial" w:hAnsi="Arial" w:cs="Arial"/>
          <w:sz w:val="24"/>
          <w:szCs w:val="24"/>
        </w:rPr>
      </w:pPr>
    </w:p>
    <w:p w14:paraId="61F8028A" w14:textId="77777777" w:rsidR="00D02768" w:rsidRPr="00EA70ED" w:rsidRDefault="00D02768" w:rsidP="00EA70ED">
      <w:pPr>
        <w:spacing w:after="0" w:line="276" w:lineRule="auto"/>
        <w:ind w:right="-1"/>
        <w:jc w:val="both"/>
        <w:rPr>
          <w:rFonts w:ascii="Arial" w:eastAsia="Arial" w:hAnsi="Arial" w:cs="Arial"/>
          <w:sz w:val="24"/>
          <w:szCs w:val="24"/>
          <w:lang w:val="en-US"/>
        </w:rPr>
      </w:pPr>
    </w:p>
    <w:sectPr w:rsidR="00D02768" w:rsidRPr="00EA70ED" w:rsidSect="00BF7242">
      <w:headerReference w:type="default" r:id="rId20"/>
      <w:headerReference w:type="first" r:id="rId21"/>
      <w:pgSz w:w="11906" w:h="16838"/>
      <w:pgMar w:top="1701" w:right="1134" w:bottom="1134" w:left="1701" w:header="709" w:footer="709"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51037C0" w14:textId="77777777" w:rsidR="004E3861" w:rsidRDefault="004E3861">
      <w:pPr>
        <w:spacing w:after="0" w:line="240" w:lineRule="auto"/>
      </w:pPr>
      <w:r>
        <w:separator/>
      </w:r>
    </w:p>
  </w:endnote>
  <w:endnote w:type="continuationSeparator" w:id="0">
    <w:p w14:paraId="17FAC214" w14:textId="77777777" w:rsidR="004E3861" w:rsidRDefault="004E38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650209C" w14:textId="77777777" w:rsidR="004E3861" w:rsidRDefault="004E3861">
      <w:pPr>
        <w:spacing w:after="0" w:line="240" w:lineRule="auto"/>
      </w:pPr>
      <w:r>
        <w:separator/>
      </w:r>
    </w:p>
  </w:footnote>
  <w:footnote w:type="continuationSeparator" w:id="0">
    <w:p w14:paraId="70DC8E62" w14:textId="77777777" w:rsidR="004E3861" w:rsidRDefault="004E386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32695675"/>
      <w:docPartObj>
        <w:docPartGallery w:val="Page Numbers (Top of Page)"/>
        <w:docPartUnique/>
      </w:docPartObj>
    </w:sdtPr>
    <w:sdtEndPr>
      <w:rPr>
        <w:rFonts w:ascii="Arial" w:hAnsi="Arial" w:cs="Arial"/>
      </w:rPr>
    </w:sdtEndPr>
    <w:sdtContent>
      <w:p w14:paraId="6F00A459" w14:textId="77777777" w:rsidR="00BF7242" w:rsidRPr="00680741" w:rsidRDefault="00BF7242">
        <w:pPr>
          <w:pStyle w:val="Cabealho"/>
          <w:jc w:val="right"/>
          <w:rPr>
            <w:rFonts w:ascii="Arial" w:hAnsi="Arial" w:cs="Arial"/>
          </w:rPr>
        </w:pPr>
        <w:r w:rsidRPr="00680741">
          <w:rPr>
            <w:rFonts w:ascii="Arial" w:hAnsi="Arial" w:cs="Arial"/>
          </w:rPr>
          <w:fldChar w:fldCharType="begin"/>
        </w:r>
        <w:r w:rsidRPr="00680741">
          <w:rPr>
            <w:rFonts w:ascii="Arial" w:hAnsi="Arial" w:cs="Arial"/>
          </w:rPr>
          <w:instrText>PAGE   \* MERGEFORMAT</w:instrText>
        </w:r>
        <w:r w:rsidRPr="00680741">
          <w:rPr>
            <w:rFonts w:ascii="Arial" w:hAnsi="Arial" w:cs="Arial"/>
          </w:rPr>
          <w:fldChar w:fldCharType="separate"/>
        </w:r>
        <w:r w:rsidRPr="00680741">
          <w:rPr>
            <w:rFonts w:ascii="Arial" w:hAnsi="Arial" w:cs="Arial"/>
          </w:rPr>
          <w:t>2</w:t>
        </w:r>
        <w:r w:rsidRPr="00680741">
          <w:rPr>
            <w:rFonts w:ascii="Arial" w:hAnsi="Arial" w:cs="Arial"/>
          </w:rPr>
          <w:fldChar w:fldCharType="end"/>
        </w:r>
      </w:p>
    </w:sdtContent>
  </w:sdt>
  <w:p w14:paraId="06ADD58F" w14:textId="77777777" w:rsidR="00BF7242" w:rsidRDefault="00BF7242">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95016412"/>
      <w:docPartObj>
        <w:docPartGallery w:val="Page Numbers (Top of Page)"/>
        <w:docPartUnique/>
      </w:docPartObj>
    </w:sdtPr>
    <w:sdtEndPr>
      <w:rPr>
        <w:rFonts w:ascii="Arial" w:hAnsi="Arial" w:cs="Arial"/>
      </w:rPr>
    </w:sdtEndPr>
    <w:sdtContent>
      <w:p w14:paraId="01185B08" w14:textId="77777777" w:rsidR="00BF7242" w:rsidRPr="007656AA" w:rsidRDefault="00BF7242">
        <w:pPr>
          <w:pStyle w:val="Cabealho"/>
          <w:jc w:val="right"/>
          <w:rPr>
            <w:rFonts w:ascii="Arial" w:hAnsi="Arial" w:cs="Arial"/>
          </w:rPr>
        </w:pPr>
        <w:r w:rsidRPr="007656AA">
          <w:rPr>
            <w:rFonts w:ascii="Arial" w:hAnsi="Arial" w:cs="Arial"/>
          </w:rPr>
          <w:fldChar w:fldCharType="begin"/>
        </w:r>
        <w:r w:rsidRPr="007656AA">
          <w:rPr>
            <w:rFonts w:ascii="Arial" w:hAnsi="Arial" w:cs="Arial"/>
          </w:rPr>
          <w:instrText>PAGE   \* MERGEFORMAT</w:instrText>
        </w:r>
        <w:r w:rsidRPr="007656AA">
          <w:rPr>
            <w:rFonts w:ascii="Arial" w:hAnsi="Arial" w:cs="Arial"/>
          </w:rPr>
          <w:fldChar w:fldCharType="separate"/>
        </w:r>
        <w:r w:rsidRPr="007656AA">
          <w:rPr>
            <w:rFonts w:ascii="Arial" w:hAnsi="Arial" w:cs="Arial"/>
          </w:rPr>
          <w:t>2</w:t>
        </w:r>
        <w:r w:rsidRPr="007656AA">
          <w:rPr>
            <w:rFonts w:ascii="Arial" w:hAnsi="Arial" w:cs="Arial"/>
          </w:rPr>
          <w:fldChar w:fldCharType="end"/>
        </w:r>
      </w:p>
    </w:sdtContent>
  </w:sdt>
  <w:p w14:paraId="1E68F59C" w14:textId="77777777" w:rsidR="00BF7242" w:rsidRDefault="00BF7242">
    <w:pPr>
      <w:pBdr>
        <w:top w:val="nil"/>
        <w:left w:val="nil"/>
        <w:bottom w:val="nil"/>
        <w:right w:val="nil"/>
        <w:between w:val="nil"/>
      </w:pBdr>
      <w:tabs>
        <w:tab w:val="center" w:pos="4252"/>
        <w:tab w:val="right" w:pos="8504"/>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6C6B0F"/>
    <w:multiLevelType w:val="multilevel"/>
    <w:tmpl w:val="D374C6A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29032008"/>
    <w:multiLevelType w:val="multilevel"/>
    <w:tmpl w:val="8B62B964"/>
    <w:lvl w:ilvl="0">
      <w:start w:val="1"/>
      <w:numFmt w:val="decimal"/>
      <w:pStyle w:val="Ttulo1"/>
      <w:lvlText w:val="%1."/>
      <w:lvlJc w:val="left"/>
      <w:pPr>
        <w:ind w:left="360" w:hanging="360"/>
      </w:pPr>
    </w:lvl>
    <w:lvl w:ilvl="1">
      <w:start w:val="1"/>
      <w:numFmt w:val="decimal"/>
      <w:pStyle w:val="Ttulo2"/>
      <w:lvlText w:val="%1.%2."/>
      <w:lvlJc w:val="left"/>
      <w:pPr>
        <w:ind w:left="792" w:hanging="432"/>
      </w:pPr>
    </w:lvl>
    <w:lvl w:ilvl="2">
      <w:start w:val="1"/>
      <w:numFmt w:val="decimal"/>
      <w:pStyle w:val="Ttulo3"/>
      <w:lvlText w:val="%1.%2.%3."/>
      <w:lvlJc w:val="left"/>
      <w:pPr>
        <w:ind w:left="1224" w:hanging="504"/>
      </w:pPr>
    </w:lvl>
    <w:lvl w:ilvl="3">
      <w:start w:val="1"/>
      <w:numFmt w:val="decimal"/>
      <w:pStyle w:val="Ttulo4"/>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A736D75"/>
    <w:multiLevelType w:val="hybridMultilevel"/>
    <w:tmpl w:val="EF60BCE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15:restartNumberingAfterBreak="0">
    <w:nsid w:val="62B87663"/>
    <w:multiLevelType w:val="multilevel"/>
    <w:tmpl w:val="EF18312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52A2ECE"/>
    <w:multiLevelType w:val="multilevel"/>
    <w:tmpl w:val="AABC9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7F0B2B81"/>
    <w:multiLevelType w:val="multilevel"/>
    <w:tmpl w:val="49D4AF6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2006547391">
    <w:abstractNumId w:val="5"/>
  </w:num>
  <w:num w:numId="2" w16cid:durableId="1004553813">
    <w:abstractNumId w:val="0"/>
  </w:num>
  <w:num w:numId="3" w16cid:durableId="1257251079">
    <w:abstractNumId w:val="1"/>
  </w:num>
  <w:num w:numId="4" w16cid:durableId="451560953">
    <w:abstractNumId w:val="2"/>
  </w:num>
  <w:num w:numId="5" w16cid:durableId="538860573">
    <w:abstractNumId w:val="4"/>
  </w:num>
  <w:num w:numId="6" w16cid:durableId="155485252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5501"/>
    <w:rsid w:val="000246BF"/>
    <w:rsid w:val="00034244"/>
    <w:rsid w:val="0004021B"/>
    <w:rsid w:val="00042519"/>
    <w:rsid w:val="00055CCC"/>
    <w:rsid w:val="0007039D"/>
    <w:rsid w:val="00082FAC"/>
    <w:rsid w:val="00083351"/>
    <w:rsid w:val="000969BE"/>
    <w:rsid w:val="000E7904"/>
    <w:rsid w:val="00141EE3"/>
    <w:rsid w:val="00165BA9"/>
    <w:rsid w:val="0018073B"/>
    <w:rsid w:val="00183AD5"/>
    <w:rsid w:val="001A251E"/>
    <w:rsid w:val="001A66AA"/>
    <w:rsid w:val="001C2A39"/>
    <w:rsid w:val="001D16CE"/>
    <w:rsid w:val="001F1930"/>
    <w:rsid w:val="001F583A"/>
    <w:rsid w:val="0027191E"/>
    <w:rsid w:val="002B41CE"/>
    <w:rsid w:val="002C2737"/>
    <w:rsid w:val="002C651A"/>
    <w:rsid w:val="002E04A2"/>
    <w:rsid w:val="003126D3"/>
    <w:rsid w:val="00335F9D"/>
    <w:rsid w:val="00393321"/>
    <w:rsid w:val="00393914"/>
    <w:rsid w:val="003B16A9"/>
    <w:rsid w:val="003D34A5"/>
    <w:rsid w:val="003F0C2C"/>
    <w:rsid w:val="004005E7"/>
    <w:rsid w:val="00432726"/>
    <w:rsid w:val="004344D8"/>
    <w:rsid w:val="00452F69"/>
    <w:rsid w:val="00466195"/>
    <w:rsid w:val="004720EE"/>
    <w:rsid w:val="0047341F"/>
    <w:rsid w:val="004A7CD1"/>
    <w:rsid w:val="004E0D6D"/>
    <w:rsid w:val="004E3861"/>
    <w:rsid w:val="0050647E"/>
    <w:rsid w:val="0056541B"/>
    <w:rsid w:val="00585B76"/>
    <w:rsid w:val="00585F90"/>
    <w:rsid w:val="0060384A"/>
    <w:rsid w:val="00605C99"/>
    <w:rsid w:val="00622424"/>
    <w:rsid w:val="0065099E"/>
    <w:rsid w:val="00680741"/>
    <w:rsid w:val="0068383F"/>
    <w:rsid w:val="006B39AB"/>
    <w:rsid w:val="006E50AD"/>
    <w:rsid w:val="006F34A2"/>
    <w:rsid w:val="00721558"/>
    <w:rsid w:val="00725F9F"/>
    <w:rsid w:val="0073472A"/>
    <w:rsid w:val="007656AA"/>
    <w:rsid w:val="007661C9"/>
    <w:rsid w:val="007879DB"/>
    <w:rsid w:val="00792CC1"/>
    <w:rsid w:val="007A0FF5"/>
    <w:rsid w:val="007C7990"/>
    <w:rsid w:val="007D55CA"/>
    <w:rsid w:val="007D5EC2"/>
    <w:rsid w:val="007E51C8"/>
    <w:rsid w:val="00833DEF"/>
    <w:rsid w:val="00836FE6"/>
    <w:rsid w:val="008454C6"/>
    <w:rsid w:val="00861F32"/>
    <w:rsid w:val="00864EAF"/>
    <w:rsid w:val="008721AE"/>
    <w:rsid w:val="00876426"/>
    <w:rsid w:val="008838C2"/>
    <w:rsid w:val="00886409"/>
    <w:rsid w:val="008C3F61"/>
    <w:rsid w:val="008D01E0"/>
    <w:rsid w:val="008E7280"/>
    <w:rsid w:val="008F0B3C"/>
    <w:rsid w:val="008F665D"/>
    <w:rsid w:val="00916F23"/>
    <w:rsid w:val="00945971"/>
    <w:rsid w:val="00956B77"/>
    <w:rsid w:val="009608AC"/>
    <w:rsid w:val="00975F1D"/>
    <w:rsid w:val="00986C1A"/>
    <w:rsid w:val="009B41EA"/>
    <w:rsid w:val="009E6895"/>
    <w:rsid w:val="00A01586"/>
    <w:rsid w:val="00A03C47"/>
    <w:rsid w:val="00A03F36"/>
    <w:rsid w:val="00A849FE"/>
    <w:rsid w:val="00A95F77"/>
    <w:rsid w:val="00AC6438"/>
    <w:rsid w:val="00AE7FC0"/>
    <w:rsid w:val="00B2253F"/>
    <w:rsid w:val="00B542D3"/>
    <w:rsid w:val="00B610C8"/>
    <w:rsid w:val="00B629F9"/>
    <w:rsid w:val="00B95D46"/>
    <w:rsid w:val="00BA5501"/>
    <w:rsid w:val="00BC3675"/>
    <w:rsid w:val="00BE3F54"/>
    <w:rsid w:val="00BE7826"/>
    <w:rsid w:val="00BF2E60"/>
    <w:rsid w:val="00BF7242"/>
    <w:rsid w:val="00C03A7D"/>
    <w:rsid w:val="00C24B79"/>
    <w:rsid w:val="00C41955"/>
    <w:rsid w:val="00C41978"/>
    <w:rsid w:val="00C56F4F"/>
    <w:rsid w:val="00C87BD8"/>
    <w:rsid w:val="00C91C1C"/>
    <w:rsid w:val="00C96E05"/>
    <w:rsid w:val="00CA413A"/>
    <w:rsid w:val="00CB7AD5"/>
    <w:rsid w:val="00CC77CA"/>
    <w:rsid w:val="00D02768"/>
    <w:rsid w:val="00D27A2E"/>
    <w:rsid w:val="00D42C3C"/>
    <w:rsid w:val="00D54932"/>
    <w:rsid w:val="00DA586F"/>
    <w:rsid w:val="00DB66E3"/>
    <w:rsid w:val="00DC40E6"/>
    <w:rsid w:val="00E01419"/>
    <w:rsid w:val="00E02639"/>
    <w:rsid w:val="00E103A3"/>
    <w:rsid w:val="00E24152"/>
    <w:rsid w:val="00E468E7"/>
    <w:rsid w:val="00E7305A"/>
    <w:rsid w:val="00EA70ED"/>
    <w:rsid w:val="00EB1CE1"/>
    <w:rsid w:val="00ED4939"/>
    <w:rsid w:val="00EF2C49"/>
    <w:rsid w:val="00F25DFB"/>
    <w:rsid w:val="00F32385"/>
    <w:rsid w:val="00F3330F"/>
    <w:rsid w:val="00F46EF3"/>
    <w:rsid w:val="00F518A0"/>
    <w:rsid w:val="00F67DD2"/>
    <w:rsid w:val="00F80259"/>
    <w:rsid w:val="00FB550B"/>
    <w:rsid w:val="00FB7765"/>
    <w:rsid w:val="00FC0248"/>
    <w:rsid w:val="00FD29D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55485B"/>
  <w15:docId w15:val="{FB561B67-6622-4A29-A969-98EAA66728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A39"/>
  </w:style>
  <w:style w:type="paragraph" w:styleId="Ttulo1">
    <w:name w:val="heading 1"/>
    <w:basedOn w:val="Ttulo"/>
    <w:next w:val="Normal"/>
    <w:link w:val="Ttulo1Char"/>
    <w:uiPriority w:val="9"/>
    <w:qFormat/>
    <w:rsid w:val="00BF7242"/>
    <w:pPr>
      <w:widowControl w:val="0"/>
      <w:numPr>
        <w:numId w:val="3"/>
      </w:numPr>
      <w:tabs>
        <w:tab w:val="left" w:pos="284"/>
      </w:tabs>
      <w:autoSpaceDE w:val="0"/>
      <w:autoSpaceDN w:val="0"/>
      <w:spacing w:after="240"/>
      <w:contextualSpacing w:val="0"/>
      <w:outlineLvl w:val="0"/>
    </w:pPr>
    <w:rPr>
      <w:rFonts w:ascii="Arial" w:hAnsi="Arial"/>
      <w:b/>
      <w:color w:val="000000" w:themeColor="text1"/>
      <w:sz w:val="24"/>
      <w:szCs w:val="32"/>
    </w:rPr>
  </w:style>
  <w:style w:type="paragraph" w:styleId="Ttulo2">
    <w:name w:val="heading 2"/>
    <w:basedOn w:val="Ttulo1"/>
    <w:next w:val="Normal"/>
    <w:link w:val="Ttulo2Char"/>
    <w:uiPriority w:val="9"/>
    <w:unhideWhenUsed/>
    <w:qFormat/>
    <w:rsid w:val="00EA70ED"/>
    <w:pPr>
      <w:numPr>
        <w:ilvl w:val="1"/>
      </w:numPr>
      <w:tabs>
        <w:tab w:val="clear" w:pos="284"/>
        <w:tab w:val="left" w:pos="426"/>
      </w:tabs>
      <w:ind w:left="0" w:firstLine="0"/>
      <w:outlineLvl w:val="1"/>
    </w:pPr>
  </w:style>
  <w:style w:type="paragraph" w:styleId="Ttulo3">
    <w:name w:val="heading 3"/>
    <w:basedOn w:val="Ttulo2"/>
    <w:next w:val="Normal"/>
    <w:link w:val="Ttulo3Char"/>
    <w:uiPriority w:val="9"/>
    <w:unhideWhenUsed/>
    <w:qFormat/>
    <w:rsid w:val="002F53B4"/>
    <w:pPr>
      <w:numPr>
        <w:ilvl w:val="2"/>
      </w:numPr>
      <w:ind w:left="0" w:firstLine="0"/>
      <w:outlineLvl w:val="2"/>
    </w:pPr>
  </w:style>
  <w:style w:type="paragraph" w:styleId="Ttulo4">
    <w:name w:val="heading 4"/>
    <w:basedOn w:val="Ttulo3"/>
    <w:next w:val="Normal"/>
    <w:uiPriority w:val="9"/>
    <w:unhideWhenUsed/>
    <w:qFormat/>
    <w:rsid w:val="00EA70ED"/>
    <w:pPr>
      <w:numPr>
        <w:ilvl w:val="3"/>
      </w:numPr>
      <w:tabs>
        <w:tab w:val="clear" w:pos="426"/>
        <w:tab w:val="left" w:pos="851"/>
      </w:tabs>
      <w:ind w:left="0" w:firstLine="0"/>
      <w:outlineLvl w:val="3"/>
    </w:pPr>
    <w:rPr>
      <w:rFonts w:eastAsia="Arial"/>
      <w:b w:val="0"/>
      <w:bCs/>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link w:val="TtuloChar"/>
    <w:uiPriority w:val="10"/>
    <w:qFormat/>
    <w:rsid w:val="002E6FD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1Char">
    <w:name w:val="Título 1 Char"/>
    <w:basedOn w:val="Fontepargpadro"/>
    <w:link w:val="Ttulo1"/>
    <w:uiPriority w:val="9"/>
    <w:rsid w:val="00BF7242"/>
    <w:rPr>
      <w:rFonts w:ascii="Arial" w:eastAsiaTheme="majorEastAsia" w:hAnsi="Arial" w:cstheme="majorBidi"/>
      <w:b/>
      <w:color w:val="000000" w:themeColor="text1"/>
      <w:spacing w:val="-10"/>
      <w:kern w:val="28"/>
      <w:sz w:val="24"/>
      <w:szCs w:val="32"/>
    </w:rPr>
  </w:style>
  <w:style w:type="character" w:customStyle="1" w:styleId="TtuloChar">
    <w:name w:val="Título Char"/>
    <w:basedOn w:val="Fontepargpadro"/>
    <w:link w:val="Ttulo"/>
    <w:uiPriority w:val="10"/>
    <w:rsid w:val="002E6FDA"/>
    <w:rPr>
      <w:rFonts w:asciiTheme="majorHAnsi" w:eastAsiaTheme="majorEastAsia" w:hAnsiTheme="majorHAnsi" w:cstheme="majorBidi"/>
      <w:spacing w:val="-10"/>
      <w:kern w:val="28"/>
      <w:sz w:val="56"/>
      <w:szCs w:val="56"/>
    </w:rPr>
  </w:style>
  <w:style w:type="paragraph" w:styleId="Corpodetexto">
    <w:name w:val="Body Text"/>
    <w:basedOn w:val="Normal"/>
    <w:link w:val="CorpodetextoChar"/>
    <w:uiPriority w:val="1"/>
    <w:qFormat/>
    <w:rsid w:val="00E4446B"/>
    <w:pPr>
      <w:widowControl w:val="0"/>
      <w:autoSpaceDE w:val="0"/>
      <w:autoSpaceDN w:val="0"/>
      <w:spacing w:after="0" w:line="240" w:lineRule="auto"/>
    </w:pPr>
    <w:rPr>
      <w:rFonts w:ascii="Arial" w:eastAsia="Arial" w:hAnsi="Arial" w:cs="Arial"/>
      <w:sz w:val="24"/>
      <w:szCs w:val="24"/>
      <w:lang w:val="pt-PT" w:eastAsia="en-US"/>
    </w:rPr>
  </w:style>
  <w:style w:type="character" w:customStyle="1" w:styleId="CorpodetextoChar">
    <w:name w:val="Corpo de texto Char"/>
    <w:basedOn w:val="Fontepargpadro"/>
    <w:link w:val="Corpodetexto"/>
    <w:uiPriority w:val="1"/>
    <w:rsid w:val="00E4446B"/>
    <w:rPr>
      <w:rFonts w:ascii="Arial" w:eastAsia="Arial" w:hAnsi="Arial" w:cs="Arial"/>
      <w:sz w:val="24"/>
      <w:szCs w:val="24"/>
      <w:lang w:val="pt-PT" w:eastAsia="en-US"/>
    </w:rPr>
  </w:style>
  <w:style w:type="paragraph" w:styleId="PargrafodaLista">
    <w:name w:val="List Paragraph"/>
    <w:basedOn w:val="Normal"/>
    <w:uiPriority w:val="1"/>
    <w:qFormat/>
    <w:rsid w:val="000B575B"/>
    <w:pPr>
      <w:widowControl w:val="0"/>
      <w:autoSpaceDE w:val="0"/>
      <w:autoSpaceDN w:val="0"/>
      <w:spacing w:after="0" w:line="240" w:lineRule="auto"/>
      <w:ind w:left="821" w:hanging="360"/>
    </w:pPr>
    <w:rPr>
      <w:rFonts w:ascii="Arial" w:eastAsia="Arial" w:hAnsi="Arial" w:cs="Arial"/>
      <w:lang w:val="pt-PT" w:eastAsia="en-US"/>
    </w:rPr>
  </w:style>
  <w:style w:type="character" w:customStyle="1" w:styleId="Ttulo2Char">
    <w:name w:val="Título 2 Char"/>
    <w:basedOn w:val="Fontepargpadro"/>
    <w:link w:val="Ttulo2"/>
    <w:uiPriority w:val="9"/>
    <w:rsid w:val="00EA70ED"/>
    <w:rPr>
      <w:rFonts w:ascii="Arial" w:eastAsiaTheme="majorEastAsia" w:hAnsi="Arial" w:cstheme="majorBidi"/>
      <w:b/>
      <w:color w:val="000000" w:themeColor="text1"/>
      <w:spacing w:val="-10"/>
      <w:kern w:val="28"/>
      <w:sz w:val="24"/>
      <w:szCs w:val="32"/>
    </w:rPr>
  </w:style>
  <w:style w:type="table" w:customStyle="1" w:styleId="NormalTable0">
    <w:name w:val="Normal Table0"/>
    <w:uiPriority w:val="2"/>
    <w:semiHidden/>
    <w:unhideWhenUsed/>
    <w:qFormat/>
    <w:rsid w:val="000F530A"/>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0F530A"/>
    <w:pPr>
      <w:widowControl w:val="0"/>
      <w:autoSpaceDE w:val="0"/>
      <w:autoSpaceDN w:val="0"/>
      <w:spacing w:after="0" w:line="240" w:lineRule="auto"/>
    </w:pPr>
    <w:rPr>
      <w:rFonts w:ascii="Arial" w:eastAsia="Arial" w:hAnsi="Arial" w:cs="Arial"/>
      <w:lang w:val="pt-PT" w:eastAsia="en-US"/>
    </w:rPr>
  </w:style>
  <w:style w:type="paragraph" w:styleId="CabealhodoSumrio">
    <w:name w:val="TOC Heading"/>
    <w:basedOn w:val="Ttulo1"/>
    <w:next w:val="Normal"/>
    <w:uiPriority w:val="39"/>
    <w:unhideWhenUsed/>
    <w:qFormat/>
    <w:rsid w:val="007376E6"/>
    <w:pPr>
      <w:spacing w:before="480" w:line="276" w:lineRule="auto"/>
      <w:outlineLvl w:val="9"/>
    </w:pPr>
    <w:rPr>
      <w:rFonts w:asciiTheme="majorHAnsi" w:hAnsiTheme="majorHAnsi"/>
      <w:b w:val="0"/>
      <w:bCs/>
      <w:color w:val="2E74B5" w:themeColor="accent1" w:themeShade="BF"/>
      <w:spacing w:val="0"/>
      <w:kern w:val="0"/>
      <w:sz w:val="28"/>
      <w:szCs w:val="28"/>
    </w:rPr>
  </w:style>
  <w:style w:type="paragraph" w:styleId="Sumrio1">
    <w:name w:val="toc 1"/>
    <w:basedOn w:val="Normal"/>
    <w:next w:val="Normal"/>
    <w:autoRedefine/>
    <w:uiPriority w:val="39"/>
    <w:unhideWhenUsed/>
    <w:rsid w:val="00986C1A"/>
    <w:pPr>
      <w:tabs>
        <w:tab w:val="left" w:pos="426"/>
        <w:tab w:val="right" w:pos="9061"/>
      </w:tabs>
      <w:spacing w:after="100"/>
    </w:pPr>
    <w:rPr>
      <w:rFonts w:ascii="Arial" w:eastAsia="Arial" w:hAnsi="Arial" w:cs="Arial"/>
      <w:b/>
      <w:bCs/>
      <w:noProof/>
      <w:sz w:val="24"/>
      <w:szCs w:val="24"/>
    </w:rPr>
  </w:style>
  <w:style w:type="paragraph" w:styleId="Sumrio2">
    <w:name w:val="toc 2"/>
    <w:basedOn w:val="Normal"/>
    <w:next w:val="Normal"/>
    <w:autoRedefine/>
    <w:uiPriority w:val="39"/>
    <w:unhideWhenUsed/>
    <w:rsid w:val="00986C1A"/>
    <w:pPr>
      <w:tabs>
        <w:tab w:val="left" w:pos="709"/>
        <w:tab w:val="right" w:pos="9061"/>
      </w:tabs>
      <w:spacing w:after="100"/>
    </w:pPr>
    <w:rPr>
      <w:rFonts w:ascii="Arial" w:hAnsi="Arial" w:cs="Arial"/>
      <w:b/>
      <w:bCs/>
      <w:noProof/>
      <w:sz w:val="24"/>
      <w:szCs w:val="24"/>
    </w:rPr>
  </w:style>
  <w:style w:type="character" w:styleId="Hyperlink">
    <w:name w:val="Hyperlink"/>
    <w:basedOn w:val="Fontepargpadro"/>
    <w:uiPriority w:val="99"/>
    <w:unhideWhenUsed/>
    <w:rsid w:val="007376E6"/>
    <w:rPr>
      <w:color w:val="0563C1" w:themeColor="hyperlink"/>
      <w:u w:val="single"/>
    </w:rPr>
  </w:style>
  <w:style w:type="paragraph" w:styleId="Textodebalo">
    <w:name w:val="Balloon Text"/>
    <w:basedOn w:val="Normal"/>
    <w:link w:val="TextodebaloChar"/>
    <w:uiPriority w:val="99"/>
    <w:semiHidden/>
    <w:unhideWhenUsed/>
    <w:rsid w:val="007376E6"/>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376E6"/>
    <w:rPr>
      <w:rFonts w:ascii="Tahoma" w:hAnsi="Tahoma" w:cs="Tahoma"/>
      <w:sz w:val="16"/>
      <w:szCs w:val="16"/>
    </w:rPr>
  </w:style>
  <w:style w:type="character" w:customStyle="1" w:styleId="MenoPendente1">
    <w:name w:val="Menção Pendente1"/>
    <w:basedOn w:val="Fontepargpadro"/>
    <w:uiPriority w:val="99"/>
    <w:semiHidden/>
    <w:unhideWhenUsed/>
    <w:rsid w:val="00A03950"/>
    <w:rPr>
      <w:color w:val="605E5C"/>
      <w:shd w:val="clear" w:color="auto" w:fill="E1DFDD"/>
    </w:rPr>
  </w:style>
  <w:style w:type="paragraph" w:styleId="NormalWeb">
    <w:name w:val="Normal (Web)"/>
    <w:basedOn w:val="Normal"/>
    <w:uiPriority w:val="99"/>
    <w:unhideWhenUsed/>
    <w:rsid w:val="00696213"/>
    <w:pPr>
      <w:spacing w:before="100" w:beforeAutospacing="1" w:after="100" w:afterAutospacing="1" w:line="240" w:lineRule="auto"/>
    </w:pPr>
    <w:rPr>
      <w:rFonts w:ascii="Times New Roman" w:eastAsia="Times New Roman" w:hAnsi="Times New Roman" w:cs="Times New Roman"/>
      <w:sz w:val="24"/>
      <w:szCs w:val="24"/>
    </w:rPr>
  </w:style>
  <w:style w:type="character" w:styleId="Refdecomentrio">
    <w:name w:val="annotation reference"/>
    <w:basedOn w:val="Fontepargpadro"/>
    <w:uiPriority w:val="99"/>
    <w:semiHidden/>
    <w:unhideWhenUsed/>
    <w:rsid w:val="00837B34"/>
    <w:rPr>
      <w:sz w:val="16"/>
      <w:szCs w:val="16"/>
    </w:rPr>
  </w:style>
  <w:style w:type="paragraph" w:styleId="Textodecomentrio">
    <w:name w:val="annotation text"/>
    <w:basedOn w:val="Normal"/>
    <w:link w:val="TextodecomentrioChar"/>
    <w:uiPriority w:val="99"/>
    <w:unhideWhenUsed/>
    <w:rsid w:val="00837B34"/>
    <w:pPr>
      <w:spacing w:line="240" w:lineRule="auto"/>
    </w:pPr>
    <w:rPr>
      <w:sz w:val="20"/>
      <w:szCs w:val="20"/>
    </w:rPr>
  </w:style>
  <w:style w:type="character" w:customStyle="1" w:styleId="TextodecomentrioChar">
    <w:name w:val="Texto de comentário Char"/>
    <w:basedOn w:val="Fontepargpadro"/>
    <w:link w:val="Textodecomentrio"/>
    <w:uiPriority w:val="99"/>
    <w:rsid w:val="00837B34"/>
    <w:rPr>
      <w:sz w:val="20"/>
      <w:szCs w:val="20"/>
    </w:rPr>
  </w:style>
  <w:style w:type="paragraph" w:styleId="Assuntodocomentrio">
    <w:name w:val="annotation subject"/>
    <w:basedOn w:val="Textodecomentrio"/>
    <w:next w:val="Textodecomentrio"/>
    <w:link w:val="AssuntodocomentrioChar"/>
    <w:uiPriority w:val="99"/>
    <w:semiHidden/>
    <w:unhideWhenUsed/>
    <w:rsid w:val="00837B34"/>
    <w:rPr>
      <w:b/>
      <w:bCs/>
    </w:rPr>
  </w:style>
  <w:style w:type="character" w:customStyle="1" w:styleId="AssuntodocomentrioChar">
    <w:name w:val="Assunto do comentário Char"/>
    <w:basedOn w:val="TextodecomentrioChar"/>
    <w:link w:val="Assuntodocomentrio"/>
    <w:uiPriority w:val="99"/>
    <w:semiHidden/>
    <w:rsid w:val="00837B34"/>
    <w:rPr>
      <w:b/>
      <w:bCs/>
      <w:sz w:val="20"/>
      <w:szCs w:val="20"/>
    </w:rPr>
  </w:style>
  <w:style w:type="character" w:customStyle="1" w:styleId="MenoPendente2">
    <w:name w:val="Menção Pendente2"/>
    <w:basedOn w:val="Fontepargpadro"/>
    <w:uiPriority w:val="99"/>
    <w:semiHidden/>
    <w:unhideWhenUsed/>
    <w:rsid w:val="000B5B68"/>
    <w:rPr>
      <w:color w:val="605E5C"/>
      <w:shd w:val="clear" w:color="auto" w:fill="E1DFDD"/>
    </w:rPr>
  </w:style>
  <w:style w:type="paragraph" w:styleId="Cabealho">
    <w:name w:val="header"/>
    <w:basedOn w:val="Normal"/>
    <w:link w:val="CabealhoChar"/>
    <w:uiPriority w:val="99"/>
    <w:unhideWhenUsed/>
    <w:rsid w:val="00420D77"/>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420D77"/>
  </w:style>
  <w:style w:type="paragraph" w:styleId="Rodap">
    <w:name w:val="footer"/>
    <w:basedOn w:val="Normal"/>
    <w:link w:val="RodapChar"/>
    <w:uiPriority w:val="99"/>
    <w:unhideWhenUsed/>
    <w:rsid w:val="00420D77"/>
    <w:pPr>
      <w:tabs>
        <w:tab w:val="center" w:pos="4252"/>
        <w:tab w:val="right" w:pos="8504"/>
      </w:tabs>
      <w:spacing w:after="0" w:line="240" w:lineRule="auto"/>
    </w:pPr>
  </w:style>
  <w:style w:type="character" w:customStyle="1" w:styleId="RodapChar">
    <w:name w:val="Rodapé Char"/>
    <w:basedOn w:val="Fontepargpadro"/>
    <w:link w:val="Rodap"/>
    <w:uiPriority w:val="99"/>
    <w:rsid w:val="00420D77"/>
  </w:style>
  <w:style w:type="character" w:customStyle="1" w:styleId="Ttulo3Char">
    <w:name w:val="Título 3 Char"/>
    <w:basedOn w:val="Fontepargpadro"/>
    <w:link w:val="Ttulo3"/>
    <w:uiPriority w:val="9"/>
    <w:rsid w:val="002F53B4"/>
    <w:rPr>
      <w:rFonts w:ascii="Arial" w:eastAsiaTheme="majorEastAsia" w:hAnsi="Arial" w:cstheme="majorBidi"/>
      <w:b/>
      <w:color w:val="000000" w:themeColor="text1"/>
      <w:spacing w:val="-10"/>
      <w:kern w:val="28"/>
      <w:sz w:val="24"/>
      <w:szCs w:val="32"/>
    </w:rPr>
  </w:style>
  <w:style w:type="paragraph" w:styleId="Sumrio3">
    <w:name w:val="toc 3"/>
    <w:basedOn w:val="Normal"/>
    <w:next w:val="Normal"/>
    <w:autoRedefine/>
    <w:uiPriority w:val="39"/>
    <w:unhideWhenUsed/>
    <w:rsid w:val="00986C1A"/>
    <w:pPr>
      <w:tabs>
        <w:tab w:val="left" w:pos="851"/>
        <w:tab w:val="right" w:leader="dot" w:pos="9061"/>
      </w:tabs>
      <w:spacing w:after="100"/>
    </w:pPr>
    <w:rPr>
      <w:rFonts w:ascii="Arial" w:eastAsia="Arial" w:hAnsi="Arial" w:cs="Arial"/>
      <w:b/>
      <w:bCs/>
      <w:noProof/>
      <w:sz w:val="24"/>
      <w:szCs w:val="24"/>
    </w:rPr>
  </w:style>
  <w:style w:type="table" w:styleId="Tabelacomgrade">
    <w:name w:val="Table Grid"/>
    <w:basedOn w:val="Tabelanormal"/>
    <w:uiPriority w:val="39"/>
    <w:rsid w:val="009A2E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deGradeClara">
    <w:name w:val="Grid Table Light"/>
    <w:basedOn w:val="Tabelanormal"/>
    <w:uiPriority w:val="40"/>
    <w:rsid w:val="009A2E9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elaSimples5">
    <w:name w:val="Plain Table 5"/>
    <w:basedOn w:val="Tabelanormal"/>
    <w:uiPriority w:val="45"/>
    <w:rsid w:val="009A2E9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elaSimples4">
    <w:name w:val="Plain Table 4"/>
    <w:basedOn w:val="Tabelanormal"/>
    <w:uiPriority w:val="44"/>
    <w:rsid w:val="009A2E9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SimplesTabela3">
    <w:name w:val="Plain Table 3"/>
    <w:basedOn w:val="Tabelanormal"/>
    <w:uiPriority w:val="43"/>
    <w:rsid w:val="009A2E9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SimplesTabela1">
    <w:name w:val="Plain Table 1"/>
    <w:basedOn w:val="Tabelanormal"/>
    <w:uiPriority w:val="41"/>
    <w:rsid w:val="009A2E9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MenoPendente">
    <w:name w:val="Unresolved Mention"/>
    <w:basedOn w:val="Fontepargpadro"/>
    <w:uiPriority w:val="99"/>
    <w:semiHidden/>
    <w:unhideWhenUsed/>
    <w:rsid w:val="004761AD"/>
    <w:rPr>
      <w:color w:val="605E5C"/>
      <w:shd w:val="clear" w:color="auto" w:fill="E1DFDD"/>
    </w:rPr>
  </w:style>
  <w:style w:type="table" w:styleId="TabeladeGrade4-nfase1">
    <w:name w:val="Grid Table 4 Accent 1"/>
    <w:basedOn w:val="Tabelanormal"/>
    <w:uiPriority w:val="49"/>
    <w:rsid w:val="00A72E11"/>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eladeGrade5Escura-nfase5">
    <w:name w:val="Grid Table 5 Dark Accent 5"/>
    <w:basedOn w:val="Tabelanormal"/>
    <w:uiPriority w:val="50"/>
    <w:rsid w:val="00780D0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5"/>
      </w:tcPr>
    </w:tblStylePr>
    <w:tblStylePr w:type="band1Vert">
      <w:tblPr/>
      <w:tcPr>
        <w:shd w:val="clear" w:color="auto" w:fill="B4C6E7" w:themeFill="accent5" w:themeFillTint="66"/>
      </w:tcPr>
    </w:tblStylePr>
    <w:tblStylePr w:type="band1Horz">
      <w:tblPr/>
      <w:tcPr>
        <w:shd w:val="clear" w:color="auto" w:fill="B4C6E7" w:themeFill="accent5" w:themeFillTint="66"/>
      </w:tcPr>
    </w:tblStylePr>
  </w:style>
  <w:style w:type="table" w:styleId="TabeladeGrade4-nfase5">
    <w:name w:val="Grid Table 4 Accent 5"/>
    <w:basedOn w:val="Tabelanormal"/>
    <w:uiPriority w:val="49"/>
    <w:rsid w:val="00780D0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70" w:type="dxa"/>
        <w:right w:w="70" w:type="dxa"/>
      </w:tblCellMar>
    </w:tblPr>
  </w:style>
  <w:style w:type="paragraph" w:styleId="Legenda">
    <w:name w:val="caption"/>
    <w:basedOn w:val="Normal"/>
    <w:next w:val="Normal"/>
    <w:uiPriority w:val="35"/>
    <w:unhideWhenUsed/>
    <w:qFormat/>
    <w:rsid w:val="006E50AD"/>
    <w:pPr>
      <w:spacing w:after="200" w:line="240" w:lineRule="auto"/>
    </w:pPr>
    <w:rPr>
      <w:i/>
      <w:iCs/>
      <w:color w:val="44546A" w:themeColor="text2"/>
      <w:sz w:val="18"/>
      <w:szCs w:val="18"/>
    </w:rPr>
  </w:style>
  <w:style w:type="paragraph" w:styleId="Sumrio4">
    <w:name w:val="toc 4"/>
    <w:basedOn w:val="Normal"/>
    <w:next w:val="Normal"/>
    <w:autoRedefine/>
    <w:uiPriority w:val="39"/>
    <w:unhideWhenUsed/>
    <w:rsid w:val="00986C1A"/>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90861676">
      <w:bodyDiv w:val="1"/>
      <w:marLeft w:val="0"/>
      <w:marRight w:val="0"/>
      <w:marTop w:val="0"/>
      <w:marBottom w:val="0"/>
      <w:divBdr>
        <w:top w:val="none" w:sz="0" w:space="0" w:color="auto"/>
        <w:left w:val="none" w:sz="0" w:space="0" w:color="auto"/>
        <w:bottom w:val="none" w:sz="0" w:space="0" w:color="auto"/>
        <w:right w:val="none" w:sz="0" w:space="0" w:color="auto"/>
      </w:divBdr>
      <w:divsChild>
        <w:div w:id="1357779749">
          <w:marLeft w:val="0"/>
          <w:marRight w:val="0"/>
          <w:marTop w:val="0"/>
          <w:marBottom w:val="0"/>
          <w:divBdr>
            <w:top w:val="none" w:sz="0" w:space="0" w:color="auto"/>
            <w:left w:val="none" w:sz="0" w:space="0" w:color="auto"/>
            <w:bottom w:val="none" w:sz="0" w:space="0" w:color="auto"/>
            <w:right w:val="none" w:sz="0" w:space="0" w:color="auto"/>
          </w:divBdr>
        </w:div>
      </w:divsChild>
    </w:div>
    <w:div w:id="450977959">
      <w:bodyDiv w:val="1"/>
      <w:marLeft w:val="0"/>
      <w:marRight w:val="0"/>
      <w:marTop w:val="0"/>
      <w:marBottom w:val="0"/>
      <w:divBdr>
        <w:top w:val="none" w:sz="0" w:space="0" w:color="auto"/>
        <w:left w:val="none" w:sz="0" w:space="0" w:color="auto"/>
        <w:bottom w:val="none" w:sz="0" w:space="0" w:color="auto"/>
        <w:right w:val="none" w:sz="0" w:space="0" w:color="auto"/>
      </w:divBdr>
    </w:div>
    <w:div w:id="486214736">
      <w:bodyDiv w:val="1"/>
      <w:marLeft w:val="0"/>
      <w:marRight w:val="0"/>
      <w:marTop w:val="0"/>
      <w:marBottom w:val="0"/>
      <w:divBdr>
        <w:top w:val="none" w:sz="0" w:space="0" w:color="auto"/>
        <w:left w:val="none" w:sz="0" w:space="0" w:color="auto"/>
        <w:bottom w:val="none" w:sz="0" w:space="0" w:color="auto"/>
        <w:right w:val="none" w:sz="0" w:space="0" w:color="auto"/>
      </w:divBdr>
    </w:div>
    <w:div w:id="696660804">
      <w:bodyDiv w:val="1"/>
      <w:marLeft w:val="0"/>
      <w:marRight w:val="0"/>
      <w:marTop w:val="0"/>
      <w:marBottom w:val="0"/>
      <w:divBdr>
        <w:top w:val="none" w:sz="0" w:space="0" w:color="auto"/>
        <w:left w:val="none" w:sz="0" w:space="0" w:color="auto"/>
        <w:bottom w:val="none" w:sz="0" w:space="0" w:color="auto"/>
        <w:right w:val="none" w:sz="0" w:space="0" w:color="auto"/>
      </w:divBdr>
    </w:div>
    <w:div w:id="1263418419">
      <w:bodyDiv w:val="1"/>
      <w:marLeft w:val="0"/>
      <w:marRight w:val="0"/>
      <w:marTop w:val="0"/>
      <w:marBottom w:val="0"/>
      <w:divBdr>
        <w:top w:val="none" w:sz="0" w:space="0" w:color="auto"/>
        <w:left w:val="none" w:sz="0" w:space="0" w:color="auto"/>
        <w:bottom w:val="none" w:sz="0" w:space="0" w:color="auto"/>
        <w:right w:val="none" w:sz="0" w:space="0" w:color="auto"/>
      </w:divBdr>
      <w:divsChild>
        <w:div w:id="840660709">
          <w:marLeft w:val="0"/>
          <w:marRight w:val="0"/>
          <w:marTop w:val="0"/>
          <w:marBottom w:val="0"/>
          <w:divBdr>
            <w:top w:val="none" w:sz="0" w:space="0" w:color="auto"/>
            <w:left w:val="none" w:sz="0" w:space="0" w:color="auto"/>
            <w:bottom w:val="none" w:sz="0" w:space="0" w:color="auto"/>
            <w:right w:val="none" w:sz="0" w:space="0" w:color="auto"/>
          </w:divBdr>
          <w:divsChild>
            <w:div w:id="920406352">
              <w:marLeft w:val="0"/>
              <w:marRight w:val="0"/>
              <w:marTop w:val="0"/>
              <w:marBottom w:val="0"/>
              <w:divBdr>
                <w:top w:val="none" w:sz="0" w:space="0" w:color="auto"/>
                <w:left w:val="none" w:sz="0" w:space="0" w:color="auto"/>
                <w:bottom w:val="none" w:sz="0" w:space="0" w:color="auto"/>
                <w:right w:val="none" w:sz="0" w:space="0" w:color="auto"/>
              </w:divBdr>
              <w:divsChild>
                <w:div w:id="10881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1681019">
      <w:bodyDiv w:val="1"/>
      <w:marLeft w:val="0"/>
      <w:marRight w:val="0"/>
      <w:marTop w:val="0"/>
      <w:marBottom w:val="0"/>
      <w:divBdr>
        <w:top w:val="none" w:sz="0" w:space="0" w:color="auto"/>
        <w:left w:val="none" w:sz="0" w:space="0" w:color="auto"/>
        <w:bottom w:val="none" w:sz="0" w:space="0" w:color="auto"/>
        <w:right w:val="none" w:sz="0" w:space="0" w:color="auto"/>
      </w:divBdr>
    </w:div>
    <w:div w:id="16076204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www.pactoglobal.org.br/noticia/520/stilingue-e-rede-brasil-do-pacto-global-lancam-estudo-sobre-a-evolucao-do-esg-no-brasil" TargetMode="Externa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qualitymark.com.br/sustentabilidade-corporativa-e-esg---como-ir-de-lucrar-por-lucrar-para-lucrar-com-proposito" TargetMode="External"/><Relationship Id="rId2" Type="http://schemas.openxmlformats.org/officeDocument/2006/relationships/customXml" Target="../customXml/item2.xml"/><Relationship Id="rId16" Type="http://schemas.openxmlformats.org/officeDocument/2006/relationships/hyperlink" Target="https://www.globalreporting.org/about-gri/"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hyperlink" Target="https://static.portaldaindustria.com.br/portaldaindustria/noticias/media/filer_public/0a/65/0a65a4cc-edfc-4d94-91bf-97c53d463acc/instituto_fsb_pesquisa_-_pesquisa_industria_e_sustentabilidade_medias_e_grandes_-_versao_final_completa.pdf" TargetMode="Externa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hyperlink" Target="https://sustentabilidade.vwco.com.br/?gad_source=1&amp;gclid=EAIaIQobChMIl4Pl24DWggMVp19IAB1IDQNgEAAYASAAEgKr7vD_BwE"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noticias.portaldaindustria.com.br/artigos/robson-braga-de-andrade/inovacao-a-servico-do-desenvolvimento-sustentavel/" TargetMode="External"/><Relationship Id="rId22"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H1dt4NVIPW+7zXnsQC59lqUBZiA==">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410A90F-6CAC-4299-A421-4C5A5AD200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33</Pages>
  <Words>8920</Words>
  <Characters>48173</Characters>
  <Application>Microsoft Office Word</Application>
  <DocSecurity>0</DocSecurity>
  <Lines>401</Lines>
  <Paragraphs>113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56980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XXXXXXXXX</dc:creator>
  <cp:lastModifiedBy>Lucimeire Cordeiro da Silva</cp:lastModifiedBy>
  <cp:revision>5</cp:revision>
  <dcterms:created xsi:type="dcterms:W3CDTF">2023-11-23T00:26:00Z</dcterms:created>
  <dcterms:modified xsi:type="dcterms:W3CDTF">2024-04-25T04:20:00Z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d2748be-84e8-4a99-8486-333bd2948da8_Enabled">
    <vt:lpwstr>true</vt:lpwstr>
  </property>
  <property fmtid="{D5CDD505-2E9C-101B-9397-08002B2CF9AE}" pid="3" name="MSIP_Label_ad2748be-84e8-4a99-8486-333bd2948da8_SetDate">
    <vt:lpwstr>2020-11-04T12:47:50Z</vt:lpwstr>
  </property>
  <property fmtid="{D5CDD505-2E9C-101B-9397-08002B2CF9AE}" pid="4" name="MSIP_Label_ad2748be-84e8-4a99-8486-333bd2948da8_Method">
    <vt:lpwstr>Standard</vt:lpwstr>
  </property>
  <property fmtid="{D5CDD505-2E9C-101B-9397-08002B2CF9AE}" pid="5" name="MSIP_Label_ad2748be-84e8-4a99-8486-333bd2948da8_Name">
    <vt:lpwstr>Documentos Internos</vt:lpwstr>
  </property>
  <property fmtid="{D5CDD505-2E9C-101B-9397-08002B2CF9AE}" pid="6" name="MSIP_Label_ad2748be-84e8-4a99-8486-333bd2948da8_SiteId">
    <vt:lpwstr>de30b897-eadd-4911-b7b1-2e8118c5093d</vt:lpwstr>
  </property>
  <property fmtid="{D5CDD505-2E9C-101B-9397-08002B2CF9AE}" pid="7" name="MSIP_Label_ad2748be-84e8-4a99-8486-333bd2948da8_ActionId">
    <vt:lpwstr>ea68201e-239f-4430-9e26-841ea0d6c598</vt:lpwstr>
  </property>
  <property fmtid="{D5CDD505-2E9C-101B-9397-08002B2CF9AE}" pid="8" name="MSIP_Label_ad2748be-84e8-4a99-8486-333bd2948da8_ContentBits">
    <vt:lpwstr>0</vt:lpwstr>
  </property>
  <property fmtid="{D5CDD505-2E9C-101B-9397-08002B2CF9AE}" pid="9" name="_DocHome">
    <vt:i4>-1589376537</vt:i4>
  </property>
  <property fmtid="{D5CDD505-2E9C-101B-9397-08002B2CF9AE}" pid="10" name="ContentTypeId">
    <vt:lpwstr>0x010100469710329ABFA44E8603A2854E1D791D</vt:lpwstr>
  </property>
</Properties>
</file>