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2BBBD7" w14:textId="67BC69DD" w:rsidR="00FB3C3E" w:rsidRDefault="00100DAA">
      <w:pPr>
        <w:spacing w:line="240" w:lineRule="auto"/>
        <w:jc w:val="center"/>
        <w:rPr>
          <w:rFonts w:ascii="Arial" w:hAnsi="Arial" w:cs="Arial"/>
          <w:b/>
          <w:bCs/>
          <w:sz w:val="24"/>
          <w:szCs w:val="24"/>
        </w:rPr>
      </w:pPr>
      <w:r>
        <w:rPr>
          <w:rFonts w:ascii="Arial" w:hAnsi="Arial" w:cs="Arial"/>
          <w:b/>
          <w:bCs/>
          <w:noProof/>
          <w:sz w:val="24"/>
          <w:szCs w:val="24"/>
        </w:rPr>
        <mc:AlternateContent>
          <mc:Choice Requires="wpi">
            <w:drawing>
              <wp:anchor distT="0" distB="0" distL="114300" distR="114300" simplePos="0" relativeHeight="251659264" behindDoc="0" locked="0" layoutInCell="1" allowOverlap="1" wp14:anchorId="4236243E" wp14:editId="762AE6C7">
                <wp:simplePos x="0" y="0"/>
                <wp:positionH relativeFrom="column">
                  <wp:posOffset>5349060</wp:posOffset>
                </wp:positionH>
                <wp:positionV relativeFrom="paragraph">
                  <wp:posOffset>-376280</wp:posOffset>
                </wp:positionV>
                <wp:extent cx="360" cy="360"/>
                <wp:effectExtent l="114300" t="114300" r="95250" b="152400"/>
                <wp:wrapNone/>
                <wp:docPr id="1" name="Tinta 1"/>
                <wp:cNvGraphicFramePr/>
                <a:graphic xmlns:a="http://schemas.openxmlformats.org/drawingml/2006/main">
                  <a:graphicData uri="http://schemas.microsoft.com/office/word/2010/wordprocessingInk">
                    <w14:contentPart bwMode="auto" r:id="rId8">
                      <w14:nvContentPartPr>
                        <w14:cNvContentPartPr/>
                      </w14:nvContentPartPr>
                      <w14:xfrm>
                        <a:off x="0" y="0"/>
                        <a:ext cx="360" cy="360"/>
                      </w14:xfrm>
                    </w14:contentPart>
                  </a:graphicData>
                </a:graphic>
              </wp:anchor>
            </w:drawing>
          </mc:Choice>
          <mc:Fallback>
            <w:pict>
              <v:shapetype w14:anchorId="7B9ED7F6"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Tinta 1" o:spid="_x0000_s1026" type="#_x0000_t75" style="position:absolute;margin-left:416.25pt;margin-top:-34.6pt;width:9.95pt;height:9.9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">
                <v:imagedata r:id="rId9" o:title=""/>
              </v:shape>
            </w:pict>
          </mc:Fallback>
        </mc:AlternateContent>
      </w:r>
      <w:r w:rsidR="00DB3A16">
        <w:rPr>
          <w:rFonts w:ascii="Arial" w:hAnsi="Arial" w:cs="Arial"/>
          <w:b/>
          <w:bCs/>
          <w:sz w:val="24"/>
          <w:szCs w:val="24"/>
        </w:rPr>
        <w:t>FUNDAÇÃO OSWALDO ARANHA</w:t>
      </w:r>
    </w:p>
    <w:p w14:paraId="532BBBD8" w14:textId="77777777" w:rsidR="00FB3C3E" w:rsidRDefault="00DB3A16">
      <w:pPr>
        <w:spacing w:line="240" w:lineRule="auto"/>
        <w:jc w:val="center"/>
        <w:rPr>
          <w:rFonts w:ascii="Arial" w:hAnsi="Arial" w:cs="Arial"/>
          <w:b/>
          <w:bCs/>
          <w:sz w:val="24"/>
          <w:szCs w:val="24"/>
        </w:rPr>
      </w:pPr>
      <w:r>
        <w:rPr>
          <w:rFonts w:ascii="Arial" w:hAnsi="Arial" w:cs="Arial"/>
          <w:b/>
          <w:bCs/>
          <w:sz w:val="24"/>
          <w:szCs w:val="24"/>
        </w:rPr>
        <w:t>CENTRO UNIVERSITÁRIO DE VOLTA REDONDA</w:t>
      </w:r>
    </w:p>
    <w:p w14:paraId="532BBBD9" w14:textId="77777777" w:rsidR="00FB3C3E" w:rsidRDefault="00DB3A16">
      <w:pPr>
        <w:spacing w:line="240" w:lineRule="auto"/>
        <w:jc w:val="center"/>
        <w:rPr>
          <w:rFonts w:ascii="Arial" w:hAnsi="Arial" w:cs="Arial"/>
          <w:b/>
          <w:bCs/>
          <w:sz w:val="24"/>
          <w:szCs w:val="24"/>
        </w:rPr>
      </w:pPr>
      <w:r>
        <w:rPr>
          <w:rFonts w:ascii="Arial" w:hAnsi="Arial" w:cs="Arial"/>
          <w:b/>
          <w:bCs/>
          <w:sz w:val="24"/>
          <w:szCs w:val="24"/>
        </w:rPr>
        <w:t>CURSO DE GRADUAÇÃO DE ADMINISTRAÇÃO</w:t>
      </w:r>
    </w:p>
    <w:p w14:paraId="532BBBDA" w14:textId="77777777" w:rsidR="00FB3C3E" w:rsidRDefault="00DB3A16">
      <w:pPr>
        <w:spacing w:line="240" w:lineRule="auto"/>
        <w:jc w:val="center"/>
        <w:rPr>
          <w:rFonts w:ascii="Arial" w:hAnsi="Arial" w:cs="Arial"/>
          <w:b/>
          <w:bCs/>
          <w:sz w:val="24"/>
          <w:szCs w:val="24"/>
        </w:rPr>
      </w:pPr>
      <w:r>
        <w:rPr>
          <w:rFonts w:ascii="Arial" w:hAnsi="Arial" w:cs="Arial"/>
          <w:b/>
          <w:bCs/>
          <w:sz w:val="24"/>
          <w:szCs w:val="24"/>
        </w:rPr>
        <w:t>TRABALHO DE CONCLUSÃO DE CURSO</w:t>
      </w:r>
    </w:p>
    <w:p w14:paraId="532BBBDB" w14:textId="77777777" w:rsidR="00FB3C3E" w:rsidRDefault="00FB3C3E">
      <w:pPr>
        <w:spacing w:line="240" w:lineRule="auto"/>
        <w:jc w:val="center"/>
        <w:rPr>
          <w:rFonts w:ascii="Arial" w:hAnsi="Arial" w:cs="Arial"/>
          <w:sz w:val="24"/>
          <w:szCs w:val="24"/>
        </w:rPr>
      </w:pPr>
    </w:p>
    <w:p w14:paraId="532BBBDC" w14:textId="77777777" w:rsidR="00FB3C3E" w:rsidRDefault="00FB3C3E">
      <w:pPr>
        <w:spacing w:line="240" w:lineRule="auto"/>
        <w:jc w:val="center"/>
        <w:rPr>
          <w:rFonts w:ascii="Arial" w:hAnsi="Arial" w:cs="Arial"/>
          <w:sz w:val="24"/>
          <w:szCs w:val="24"/>
        </w:rPr>
      </w:pPr>
    </w:p>
    <w:p w14:paraId="532BBBDD" w14:textId="77777777" w:rsidR="00FB3C3E" w:rsidRDefault="00FB3C3E">
      <w:pPr>
        <w:spacing w:line="240" w:lineRule="auto"/>
        <w:jc w:val="center"/>
        <w:rPr>
          <w:rFonts w:ascii="Arial" w:hAnsi="Arial" w:cs="Arial"/>
          <w:sz w:val="24"/>
          <w:szCs w:val="24"/>
        </w:rPr>
      </w:pPr>
    </w:p>
    <w:p w14:paraId="532BBBDE" w14:textId="77777777" w:rsidR="00FB3C3E" w:rsidRDefault="00DB3A16">
      <w:pPr>
        <w:spacing w:line="240" w:lineRule="auto"/>
        <w:jc w:val="center"/>
        <w:rPr>
          <w:rFonts w:ascii="Arial" w:hAnsi="Arial" w:cs="Arial"/>
          <w:b/>
          <w:bCs/>
          <w:sz w:val="24"/>
          <w:szCs w:val="24"/>
        </w:rPr>
      </w:pPr>
      <w:r>
        <w:rPr>
          <w:rFonts w:ascii="Arial" w:hAnsi="Arial" w:cs="Arial"/>
          <w:b/>
          <w:bCs/>
          <w:sz w:val="24"/>
          <w:szCs w:val="24"/>
        </w:rPr>
        <w:t>MATEUS CARNEIRO VILELA</w:t>
      </w:r>
    </w:p>
    <w:p w14:paraId="532BBBDF" w14:textId="77777777" w:rsidR="00FB3C3E" w:rsidRDefault="00FB3C3E">
      <w:pPr>
        <w:spacing w:line="240" w:lineRule="auto"/>
        <w:jc w:val="center"/>
        <w:rPr>
          <w:rFonts w:ascii="Arial" w:hAnsi="Arial" w:cs="Arial"/>
          <w:sz w:val="24"/>
          <w:szCs w:val="24"/>
        </w:rPr>
      </w:pPr>
    </w:p>
    <w:p w14:paraId="532BBBE0" w14:textId="77777777" w:rsidR="00FB3C3E" w:rsidRDefault="00FB3C3E">
      <w:pPr>
        <w:spacing w:line="240" w:lineRule="auto"/>
        <w:jc w:val="center"/>
        <w:rPr>
          <w:rFonts w:ascii="Arial" w:hAnsi="Arial" w:cs="Arial"/>
          <w:sz w:val="24"/>
          <w:szCs w:val="24"/>
        </w:rPr>
      </w:pPr>
    </w:p>
    <w:p w14:paraId="532BBBE1" w14:textId="77777777" w:rsidR="00FB3C3E" w:rsidRDefault="00FB3C3E">
      <w:pPr>
        <w:spacing w:line="240" w:lineRule="auto"/>
        <w:jc w:val="center"/>
        <w:rPr>
          <w:rFonts w:ascii="Arial" w:hAnsi="Arial" w:cs="Arial"/>
          <w:sz w:val="24"/>
          <w:szCs w:val="24"/>
        </w:rPr>
      </w:pPr>
    </w:p>
    <w:p w14:paraId="532BBBE2" w14:textId="77777777" w:rsidR="00FB3C3E" w:rsidRDefault="00FB3C3E">
      <w:pPr>
        <w:spacing w:line="240" w:lineRule="auto"/>
        <w:jc w:val="center"/>
        <w:rPr>
          <w:rFonts w:ascii="Arial" w:hAnsi="Arial" w:cs="Arial"/>
          <w:sz w:val="24"/>
          <w:szCs w:val="24"/>
        </w:rPr>
      </w:pPr>
    </w:p>
    <w:p w14:paraId="532BBBE3" w14:textId="77777777" w:rsidR="00FB3C3E" w:rsidRDefault="00FB3C3E">
      <w:pPr>
        <w:spacing w:line="240" w:lineRule="auto"/>
        <w:jc w:val="center"/>
        <w:rPr>
          <w:rFonts w:ascii="Arial" w:hAnsi="Arial" w:cs="Arial"/>
          <w:sz w:val="24"/>
          <w:szCs w:val="24"/>
        </w:rPr>
      </w:pPr>
    </w:p>
    <w:p w14:paraId="532BBBE4" w14:textId="77777777" w:rsidR="00FB3C3E" w:rsidRDefault="00FB3C3E">
      <w:pPr>
        <w:spacing w:line="240" w:lineRule="auto"/>
        <w:jc w:val="center"/>
        <w:rPr>
          <w:rFonts w:ascii="Arial" w:hAnsi="Arial" w:cs="Arial"/>
          <w:sz w:val="24"/>
          <w:szCs w:val="24"/>
        </w:rPr>
      </w:pPr>
    </w:p>
    <w:p w14:paraId="532BBBE5" w14:textId="77777777" w:rsidR="00FB3C3E" w:rsidRDefault="00FB3C3E">
      <w:pPr>
        <w:spacing w:line="240" w:lineRule="auto"/>
        <w:jc w:val="center"/>
        <w:rPr>
          <w:rFonts w:ascii="Arial" w:hAnsi="Arial" w:cs="Arial"/>
          <w:sz w:val="24"/>
          <w:szCs w:val="24"/>
        </w:rPr>
      </w:pPr>
    </w:p>
    <w:p w14:paraId="532BBBE6" w14:textId="77777777" w:rsidR="00FB3C3E" w:rsidRDefault="00DB3A16">
      <w:pPr>
        <w:spacing w:line="240" w:lineRule="auto"/>
        <w:jc w:val="center"/>
        <w:rPr>
          <w:rFonts w:ascii="Arial" w:hAnsi="Arial" w:cs="Arial"/>
          <w:sz w:val="24"/>
          <w:szCs w:val="24"/>
        </w:rPr>
      </w:pPr>
      <w:r>
        <w:rPr>
          <w:rFonts w:ascii="Arial" w:hAnsi="Arial" w:cs="Arial"/>
          <w:b/>
          <w:bCs/>
          <w:sz w:val="24"/>
          <w:szCs w:val="24"/>
        </w:rPr>
        <w:t>A IMPORTÂNCIA DA GESTÃO FINANCEIRA NAS PEQUENAS EMPRESAS</w:t>
      </w:r>
    </w:p>
    <w:p w14:paraId="532BBBE7" w14:textId="77777777" w:rsidR="00FB3C3E" w:rsidRDefault="00FB3C3E">
      <w:pPr>
        <w:spacing w:line="240" w:lineRule="auto"/>
        <w:jc w:val="center"/>
        <w:rPr>
          <w:rFonts w:ascii="Arial" w:hAnsi="Arial" w:cs="Arial"/>
          <w:sz w:val="24"/>
          <w:szCs w:val="24"/>
        </w:rPr>
      </w:pPr>
    </w:p>
    <w:p w14:paraId="532BBBE8" w14:textId="77777777" w:rsidR="00FB3C3E" w:rsidRDefault="00FB3C3E">
      <w:pPr>
        <w:spacing w:line="240" w:lineRule="auto"/>
        <w:jc w:val="center"/>
        <w:rPr>
          <w:rFonts w:ascii="Arial" w:hAnsi="Arial" w:cs="Arial"/>
          <w:sz w:val="24"/>
          <w:szCs w:val="24"/>
        </w:rPr>
      </w:pPr>
    </w:p>
    <w:p w14:paraId="532BBBE9" w14:textId="77777777" w:rsidR="00FB3C3E" w:rsidRDefault="00FB3C3E">
      <w:pPr>
        <w:spacing w:line="240" w:lineRule="auto"/>
        <w:jc w:val="center"/>
        <w:rPr>
          <w:rFonts w:ascii="Arial" w:hAnsi="Arial" w:cs="Arial"/>
          <w:sz w:val="24"/>
          <w:szCs w:val="24"/>
        </w:rPr>
      </w:pPr>
    </w:p>
    <w:p w14:paraId="532BBBEA" w14:textId="77777777" w:rsidR="00FB3C3E" w:rsidRDefault="00FB3C3E">
      <w:pPr>
        <w:spacing w:line="240" w:lineRule="auto"/>
        <w:jc w:val="center"/>
        <w:rPr>
          <w:rFonts w:ascii="Arial" w:hAnsi="Arial" w:cs="Arial"/>
          <w:sz w:val="24"/>
          <w:szCs w:val="24"/>
        </w:rPr>
      </w:pPr>
    </w:p>
    <w:p w14:paraId="532BBBEB" w14:textId="77777777" w:rsidR="00FB3C3E" w:rsidRDefault="00FB3C3E">
      <w:pPr>
        <w:spacing w:line="240" w:lineRule="auto"/>
        <w:jc w:val="center"/>
        <w:rPr>
          <w:rFonts w:ascii="Arial" w:hAnsi="Arial" w:cs="Arial"/>
          <w:sz w:val="24"/>
          <w:szCs w:val="24"/>
        </w:rPr>
      </w:pPr>
    </w:p>
    <w:p w14:paraId="532BBBEC" w14:textId="77777777" w:rsidR="00FB3C3E" w:rsidRDefault="00FB3C3E">
      <w:pPr>
        <w:spacing w:line="240" w:lineRule="auto"/>
        <w:jc w:val="center"/>
        <w:rPr>
          <w:rFonts w:ascii="Arial" w:hAnsi="Arial" w:cs="Arial"/>
          <w:sz w:val="24"/>
          <w:szCs w:val="24"/>
        </w:rPr>
      </w:pPr>
    </w:p>
    <w:p w14:paraId="532BBBED" w14:textId="77777777" w:rsidR="00FB3C3E" w:rsidRDefault="00FB3C3E">
      <w:pPr>
        <w:spacing w:line="240" w:lineRule="auto"/>
        <w:jc w:val="center"/>
        <w:rPr>
          <w:rFonts w:ascii="Arial" w:hAnsi="Arial" w:cs="Arial"/>
          <w:sz w:val="24"/>
          <w:szCs w:val="24"/>
        </w:rPr>
      </w:pPr>
    </w:p>
    <w:p w14:paraId="532BBBEE" w14:textId="77777777" w:rsidR="00FB3C3E" w:rsidRDefault="00FB3C3E">
      <w:pPr>
        <w:spacing w:after="0" w:line="240" w:lineRule="auto"/>
        <w:jc w:val="center"/>
        <w:rPr>
          <w:rFonts w:ascii="Arial" w:hAnsi="Arial" w:cs="Arial"/>
          <w:sz w:val="24"/>
          <w:szCs w:val="24"/>
        </w:rPr>
      </w:pPr>
    </w:p>
    <w:p w14:paraId="532BBBEF" w14:textId="77777777" w:rsidR="00FB3C3E" w:rsidRDefault="00FB3C3E">
      <w:pPr>
        <w:spacing w:after="0" w:line="240" w:lineRule="auto"/>
        <w:jc w:val="center"/>
        <w:rPr>
          <w:rFonts w:ascii="Arial" w:hAnsi="Arial" w:cs="Arial"/>
          <w:sz w:val="24"/>
          <w:szCs w:val="24"/>
        </w:rPr>
      </w:pPr>
    </w:p>
    <w:p w14:paraId="532BBBF0" w14:textId="77777777" w:rsidR="00FB3C3E" w:rsidRDefault="00FB3C3E">
      <w:pPr>
        <w:spacing w:after="0" w:line="240" w:lineRule="auto"/>
        <w:jc w:val="center"/>
        <w:rPr>
          <w:rFonts w:ascii="Arial" w:hAnsi="Arial" w:cs="Arial"/>
          <w:sz w:val="24"/>
          <w:szCs w:val="24"/>
        </w:rPr>
      </w:pPr>
    </w:p>
    <w:p w14:paraId="532BBBF1" w14:textId="77777777" w:rsidR="00FB3C3E" w:rsidRDefault="00FB3C3E">
      <w:pPr>
        <w:spacing w:after="0" w:line="240" w:lineRule="auto"/>
        <w:jc w:val="center"/>
        <w:rPr>
          <w:rFonts w:ascii="Arial" w:hAnsi="Arial" w:cs="Arial"/>
          <w:sz w:val="24"/>
          <w:szCs w:val="24"/>
        </w:rPr>
      </w:pPr>
    </w:p>
    <w:p w14:paraId="532BBBF2" w14:textId="77777777" w:rsidR="00FB3C3E" w:rsidRDefault="00FB3C3E">
      <w:pPr>
        <w:spacing w:after="0" w:line="240" w:lineRule="auto"/>
        <w:jc w:val="center"/>
        <w:rPr>
          <w:rFonts w:ascii="Arial" w:hAnsi="Arial" w:cs="Arial"/>
          <w:sz w:val="24"/>
          <w:szCs w:val="24"/>
        </w:rPr>
      </w:pPr>
    </w:p>
    <w:p w14:paraId="532BBBF3" w14:textId="77777777" w:rsidR="00FB3C3E" w:rsidRDefault="00FB3C3E">
      <w:pPr>
        <w:spacing w:after="0" w:line="240" w:lineRule="auto"/>
        <w:jc w:val="center"/>
        <w:rPr>
          <w:rFonts w:ascii="Arial" w:hAnsi="Arial" w:cs="Arial"/>
          <w:sz w:val="24"/>
          <w:szCs w:val="24"/>
        </w:rPr>
      </w:pPr>
    </w:p>
    <w:p w14:paraId="532BBBF4" w14:textId="77777777" w:rsidR="00FB3C3E" w:rsidRDefault="00FB3C3E">
      <w:pPr>
        <w:spacing w:after="0" w:line="240" w:lineRule="auto"/>
        <w:jc w:val="center"/>
        <w:rPr>
          <w:rFonts w:ascii="Arial" w:hAnsi="Arial" w:cs="Arial"/>
          <w:sz w:val="24"/>
          <w:szCs w:val="24"/>
        </w:rPr>
      </w:pPr>
    </w:p>
    <w:p w14:paraId="532BBBF5" w14:textId="77777777" w:rsidR="00FB3C3E" w:rsidRDefault="00FB3C3E">
      <w:pPr>
        <w:spacing w:after="0" w:line="240" w:lineRule="auto"/>
        <w:jc w:val="center"/>
        <w:rPr>
          <w:rFonts w:ascii="Arial" w:hAnsi="Arial" w:cs="Arial"/>
          <w:sz w:val="24"/>
          <w:szCs w:val="24"/>
        </w:rPr>
      </w:pPr>
    </w:p>
    <w:p w14:paraId="532BBBF6" w14:textId="77777777" w:rsidR="00FB3C3E" w:rsidRDefault="00FB3C3E">
      <w:pPr>
        <w:spacing w:after="0" w:line="240" w:lineRule="auto"/>
        <w:jc w:val="center"/>
        <w:rPr>
          <w:rFonts w:ascii="Arial" w:hAnsi="Arial" w:cs="Arial"/>
          <w:sz w:val="24"/>
          <w:szCs w:val="24"/>
        </w:rPr>
      </w:pPr>
    </w:p>
    <w:p w14:paraId="532BBBF7" w14:textId="77777777" w:rsidR="00FB3C3E" w:rsidRDefault="00FB3C3E">
      <w:pPr>
        <w:spacing w:after="0" w:line="240" w:lineRule="auto"/>
        <w:rPr>
          <w:rFonts w:ascii="Arial" w:hAnsi="Arial" w:cs="Arial"/>
          <w:b/>
          <w:bCs/>
          <w:sz w:val="24"/>
          <w:szCs w:val="24"/>
        </w:rPr>
      </w:pPr>
    </w:p>
    <w:p w14:paraId="532BBBF8" w14:textId="77777777" w:rsidR="00FB3C3E" w:rsidRDefault="00DB3A16">
      <w:pPr>
        <w:spacing w:after="0" w:line="240" w:lineRule="auto"/>
        <w:jc w:val="center"/>
        <w:rPr>
          <w:rFonts w:ascii="Arial" w:hAnsi="Arial" w:cs="Arial"/>
          <w:b/>
          <w:bCs/>
          <w:sz w:val="24"/>
          <w:szCs w:val="24"/>
        </w:rPr>
      </w:pPr>
      <w:r>
        <w:rPr>
          <w:rFonts w:ascii="Arial" w:hAnsi="Arial" w:cs="Arial"/>
          <w:b/>
          <w:bCs/>
          <w:sz w:val="24"/>
          <w:szCs w:val="24"/>
        </w:rPr>
        <w:t>VOLTA REDONDA</w:t>
      </w:r>
    </w:p>
    <w:p w14:paraId="532BBBF9" w14:textId="77777777" w:rsidR="00FB3C3E" w:rsidRDefault="00DB3A16">
      <w:pPr>
        <w:spacing w:after="0" w:line="240" w:lineRule="auto"/>
        <w:jc w:val="center"/>
        <w:rPr>
          <w:rFonts w:ascii="Arial" w:hAnsi="Arial" w:cs="Arial"/>
          <w:b/>
          <w:bCs/>
          <w:sz w:val="24"/>
          <w:szCs w:val="24"/>
        </w:rPr>
      </w:pPr>
      <w:r>
        <w:rPr>
          <w:rFonts w:ascii="Arial" w:hAnsi="Arial" w:cs="Arial"/>
          <w:b/>
          <w:bCs/>
          <w:sz w:val="24"/>
          <w:szCs w:val="24"/>
        </w:rPr>
        <w:t>2022</w:t>
      </w:r>
    </w:p>
    <w:p w14:paraId="532BBBFA" w14:textId="77777777" w:rsidR="00FB3C3E" w:rsidRDefault="00FB3C3E">
      <w:pPr>
        <w:jc w:val="center"/>
        <w:rPr>
          <w:rFonts w:ascii="Arial" w:hAnsi="Arial" w:cs="Arial"/>
          <w:b/>
          <w:bCs/>
          <w:sz w:val="24"/>
          <w:szCs w:val="24"/>
        </w:rPr>
      </w:pPr>
    </w:p>
    <w:p w14:paraId="532BBBFB" w14:textId="61CCC017" w:rsidR="00FB3C3E" w:rsidRDefault="00100DAA">
      <w:pPr>
        <w:spacing w:line="240" w:lineRule="auto"/>
        <w:jc w:val="center"/>
        <w:rPr>
          <w:rFonts w:ascii="Arial" w:hAnsi="Arial" w:cs="Arial"/>
          <w:b/>
          <w:bCs/>
          <w:sz w:val="24"/>
          <w:szCs w:val="24"/>
        </w:rPr>
      </w:pPr>
      <w:r>
        <w:rPr>
          <w:rFonts w:ascii="Arial" w:hAnsi="Arial" w:cs="Arial"/>
          <w:b/>
          <w:bCs/>
          <w:noProof/>
          <w:sz w:val="24"/>
          <w:szCs w:val="24"/>
        </w:rPr>
        <w:lastRenderedPageBreak/>
        <mc:AlternateContent>
          <mc:Choice Requires="wpi">
            <w:drawing>
              <wp:anchor distT="0" distB="0" distL="114300" distR="114300" simplePos="0" relativeHeight="251660288" behindDoc="0" locked="0" layoutInCell="1" allowOverlap="1" wp14:anchorId="06F218B6" wp14:editId="5104E024">
                <wp:simplePos x="0" y="0"/>
                <wp:positionH relativeFrom="column">
                  <wp:posOffset>5377500</wp:posOffset>
                </wp:positionH>
                <wp:positionV relativeFrom="paragraph">
                  <wp:posOffset>-357080</wp:posOffset>
                </wp:positionV>
                <wp:extent cx="360" cy="360"/>
                <wp:effectExtent l="114300" t="114300" r="95250" b="152400"/>
                <wp:wrapNone/>
                <wp:docPr id="2" name="Tinta 2"/>
                <wp:cNvGraphicFramePr/>
                <a:graphic xmlns:a="http://schemas.openxmlformats.org/drawingml/2006/main">
                  <a:graphicData uri="http://schemas.microsoft.com/office/word/2010/wordprocessingInk">
                    <w14:contentPart bwMode="auto" r:id="rId10">
                      <w14:nvContentPartPr>
                        <w14:cNvContentPartPr/>
                      </w14:nvContentPartPr>
                      <w14:xfrm>
                        <a:off x="0" y="0"/>
                        <a:ext cx="360" cy="360"/>
                      </w14:xfrm>
                    </w14:contentPart>
                  </a:graphicData>
                </a:graphic>
              </wp:anchor>
            </w:drawing>
          </mc:Choice>
          <mc:Fallback>
            <w:pict>
              <v:shape w14:anchorId="4438DCE9" id="Tinta 2" o:spid="_x0000_s1026" type="#_x0000_t75" style="position:absolute;margin-left:418.5pt;margin-top:-33.05pt;width:9.95pt;height:9.9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">
                <v:imagedata r:id="rId9" o:title=""/>
              </v:shape>
            </w:pict>
          </mc:Fallback>
        </mc:AlternateContent>
      </w:r>
      <w:r w:rsidR="00DB3A16">
        <w:rPr>
          <w:rFonts w:ascii="Arial" w:hAnsi="Arial" w:cs="Arial"/>
          <w:b/>
          <w:bCs/>
          <w:sz w:val="24"/>
          <w:szCs w:val="24"/>
        </w:rPr>
        <w:t>FUNDAÇÃO OSWALDO ARANHA</w:t>
      </w:r>
    </w:p>
    <w:p w14:paraId="532BBBFC" w14:textId="77777777" w:rsidR="00FB3C3E" w:rsidRDefault="00DB3A16">
      <w:pPr>
        <w:spacing w:line="240" w:lineRule="auto"/>
        <w:jc w:val="center"/>
        <w:rPr>
          <w:rFonts w:ascii="Arial" w:hAnsi="Arial" w:cs="Arial"/>
          <w:b/>
          <w:bCs/>
          <w:sz w:val="24"/>
          <w:szCs w:val="24"/>
        </w:rPr>
      </w:pPr>
      <w:r>
        <w:rPr>
          <w:rFonts w:ascii="Arial" w:hAnsi="Arial" w:cs="Arial"/>
          <w:b/>
          <w:bCs/>
          <w:sz w:val="24"/>
          <w:szCs w:val="24"/>
        </w:rPr>
        <w:t>CENTRO UNIVERSITÁRIO DE VOLTA REDONDA</w:t>
      </w:r>
    </w:p>
    <w:p w14:paraId="532BBBFD" w14:textId="77777777" w:rsidR="00FB3C3E" w:rsidRDefault="00DB3A16">
      <w:pPr>
        <w:spacing w:line="240" w:lineRule="auto"/>
        <w:jc w:val="center"/>
        <w:rPr>
          <w:rFonts w:ascii="Arial" w:hAnsi="Arial" w:cs="Arial"/>
          <w:b/>
          <w:bCs/>
          <w:sz w:val="24"/>
          <w:szCs w:val="24"/>
        </w:rPr>
      </w:pPr>
      <w:r>
        <w:rPr>
          <w:rFonts w:ascii="Arial" w:hAnsi="Arial" w:cs="Arial"/>
          <w:b/>
          <w:bCs/>
          <w:sz w:val="24"/>
          <w:szCs w:val="24"/>
        </w:rPr>
        <w:t>CURSO DE GRADUAÇÃO DE ADMINISTRAÇÃO</w:t>
      </w:r>
    </w:p>
    <w:p w14:paraId="532BBBFE" w14:textId="77777777" w:rsidR="00FB3C3E" w:rsidRDefault="00DB3A16">
      <w:pPr>
        <w:spacing w:line="240" w:lineRule="auto"/>
        <w:jc w:val="center"/>
        <w:rPr>
          <w:rFonts w:ascii="Arial" w:hAnsi="Arial" w:cs="Arial"/>
          <w:b/>
          <w:bCs/>
          <w:sz w:val="24"/>
          <w:szCs w:val="24"/>
        </w:rPr>
      </w:pPr>
      <w:r>
        <w:rPr>
          <w:rFonts w:ascii="Arial" w:hAnsi="Arial" w:cs="Arial"/>
          <w:b/>
          <w:bCs/>
          <w:sz w:val="24"/>
          <w:szCs w:val="24"/>
        </w:rPr>
        <w:t>TRABALHO DE CONCLUSÃO DE CURSO</w:t>
      </w:r>
    </w:p>
    <w:p w14:paraId="532BBBFF" w14:textId="77777777" w:rsidR="00FB3C3E" w:rsidRDefault="00FB3C3E">
      <w:pPr>
        <w:spacing w:line="240" w:lineRule="auto"/>
        <w:jc w:val="center"/>
        <w:rPr>
          <w:rFonts w:ascii="Arial" w:hAnsi="Arial" w:cs="Arial"/>
          <w:sz w:val="24"/>
          <w:szCs w:val="24"/>
        </w:rPr>
      </w:pPr>
    </w:p>
    <w:p w14:paraId="532BBC00" w14:textId="77777777" w:rsidR="00FB3C3E" w:rsidRDefault="00FB3C3E">
      <w:pPr>
        <w:spacing w:line="240" w:lineRule="auto"/>
        <w:rPr>
          <w:rFonts w:ascii="Arial" w:hAnsi="Arial" w:cs="Arial"/>
          <w:sz w:val="24"/>
          <w:szCs w:val="24"/>
        </w:rPr>
      </w:pPr>
    </w:p>
    <w:p w14:paraId="532BBC01" w14:textId="77777777" w:rsidR="00FB3C3E" w:rsidRDefault="00FB3C3E">
      <w:pPr>
        <w:spacing w:line="240" w:lineRule="auto"/>
        <w:jc w:val="center"/>
        <w:rPr>
          <w:rFonts w:ascii="Arial" w:hAnsi="Arial" w:cs="Arial"/>
          <w:sz w:val="24"/>
          <w:szCs w:val="24"/>
        </w:rPr>
      </w:pPr>
    </w:p>
    <w:p w14:paraId="532BBC02" w14:textId="77777777" w:rsidR="00FB3C3E" w:rsidRDefault="00DB3A16">
      <w:pPr>
        <w:spacing w:line="240" w:lineRule="auto"/>
        <w:jc w:val="center"/>
        <w:rPr>
          <w:rFonts w:ascii="Arial" w:hAnsi="Arial" w:cs="Arial"/>
          <w:sz w:val="24"/>
          <w:szCs w:val="24"/>
        </w:rPr>
      </w:pPr>
      <w:r>
        <w:rPr>
          <w:rFonts w:ascii="Arial" w:hAnsi="Arial" w:cs="Arial"/>
          <w:b/>
          <w:bCs/>
          <w:sz w:val="24"/>
          <w:szCs w:val="24"/>
        </w:rPr>
        <w:t>A IMPORTÂNCIA DA GESTÃO FINANCEIRA NAS PEQUENAS EMPRESAS</w:t>
      </w:r>
    </w:p>
    <w:p w14:paraId="532BBC03" w14:textId="77777777" w:rsidR="00FB3C3E" w:rsidRDefault="00FB3C3E">
      <w:pPr>
        <w:spacing w:line="240" w:lineRule="auto"/>
        <w:jc w:val="center"/>
        <w:rPr>
          <w:rFonts w:ascii="Arial" w:hAnsi="Arial" w:cs="Arial"/>
          <w:sz w:val="24"/>
          <w:szCs w:val="24"/>
        </w:rPr>
      </w:pPr>
    </w:p>
    <w:p w14:paraId="532BBC04" w14:textId="77777777" w:rsidR="00FB3C3E" w:rsidRDefault="00FB3C3E">
      <w:pPr>
        <w:spacing w:line="240" w:lineRule="auto"/>
        <w:jc w:val="center"/>
        <w:rPr>
          <w:rFonts w:ascii="Arial" w:hAnsi="Arial" w:cs="Arial"/>
          <w:sz w:val="24"/>
          <w:szCs w:val="24"/>
        </w:rPr>
      </w:pPr>
    </w:p>
    <w:p w14:paraId="532BBC05" w14:textId="77777777" w:rsidR="00FB3C3E" w:rsidRDefault="00FB3C3E">
      <w:pPr>
        <w:ind w:left="4253"/>
        <w:rPr>
          <w:rFonts w:ascii="Arial" w:hAnsi="Arial" w:cs="Arial"/>
          <w:sz w:val="24"/>
          <w:szCs w:val="24"/>
        </w:rPr>
      </w:pPr>
    </w:p>
    <w:p w14:paraId="532BBC06" w14:textId="77777777" w:rsidR="00FB3C3E" w:rsidRDefault="00FB3C3E">
      <w:pPr>
        <w:ind w:left="4253"/>
        <w:rPr>
          <w:rFonts w:ascii="Arial" w:hAnsi="Arial" w:cs="Arial"/>
          <w:sz w:val="24"/>
          <w:szCs w:val="24"/>
        </w:rPr>
      </w:pPr>
    </w:p>
    <w:p w14:paraId="532BBC07" w14:textId="77777777" w:rsidR="00FB3C3E" w:rsidRDefault="00FB3C3E">
      <w:pPr>
        <w:ind w:left="4253"/>
        <w:rPr>
          <w:rFonts w:ascii="Arial" w:hAnsi="Arial" w:cs="Arial"/>
          <w:sz w:val="24"/>
          <w:szCs w:val="24"/>
        </w:rPr>
      </w:pPr>
    </w:p>
    <w:p w14:paraId="532BBC08" w14:textId="77777777" w:rsidR="00FB3C3E" w:rsidRDefault="00FB3C3E">
      <w:pPr>
        <w:ind w:left="4253"/>
        <w:rPr>
          <w:rFonts w:ascii="Arial" w:hAnsi="Arial" w:cs="Arial"/>
          <w:sz w:val="24"/>
          <w:szCs w:val="24"/>
        </w:rPr>
      </w:pPr>
    </w:p>
    <w:p w14:paraId="532BBC09" w14:textId="77777777" w:rsidR="00FB3C3E" w:rsidRDefault="00FB3C3E">
      <w:pPr>
        <w:ind w:left="4253"/>
        <w:rPr>
          <w:rFonts w:ascii="Arial" w:hAnsi="Arial" w:cs="Arial"/>
          <w:sz w:val="24"/>
          <w:szCs w:val="24"/>
        </w:rPr>
      </w:pPr>
    </w:p>
    <w:p w14:paraId="532BBC0A" w14:textId="4F2E00DC" w:rsidR="00FB3C3E" w:rsidRDefault="00DB3A16" w:rsidP="009B5BC6">
      <w:pPr>
        <w:spacing w:line="240" w:lineRule="auto"/>
        <w:ind w:left="4252"/>
        <w:jc w:val="both"/>
        <w:rPr>
          <w:rFonts w:ascii="Arial" w:hAnsi="Arial" w:cs="Arial"/>
          <w:sz w:val="24"/>
          <w:szCs w:val="24"/>
        </w:rPr>
      </w:pPr>
      <w:r>
        <w:rPr>
          <w:rFonts w:ascii="Arial" w:hAnsi="Arial" w:cs="Arial"/>
          <w:sz w:val="24"/>
          <w:szCs w:val="24"/>
        </w:rPr>
        <w:t>Trabalho de conclusão de curso apresentado ao Curso de Administração do Uni FOA como requisito parcial à obtenção do título de bacharel em Administração.</w:t>
      </w:r>
    </w:p>
    <w:p w14:paraId="532BBC0B" w14:textId="77777777" w:rsidR="00FB3C3E" w:rsidRDefault="00DB3A16" w:rsidP="00E94857">
      <w:pPr>
        <w:ind w:left="4252"/>
        <w:rPr>
          <w:rFonts w:ascii="Arial" w:hAnsi="Arial" w:cs="Arial"/>
          <w:sz w:val="24"/>
          <w:szCs w:val="24"/>
        </w:rPr>
      </w:pPr>
      <w:r>
        <w:rPr>
          <w:rFonts w:ascii="Arial" w:hAnsi="Arial" w:cs="Arial"/>
          <w:sz w:val="24"/>
          <w:szCs w:val="24"/>
        </w:rPr>
        <w:t>Aluno:</w:t>
      </w:r>
    </w:p>
    <w:p w14:paraId="532BBC0C" w14:textId="77777777" w:rsidR="00FB3C3E" w:rsidRDefault="00DB3A16" w:rsidP="00E94857">
      <w:pPr>
        <w:spacing w:line="240" w:lineRule="auto"/>
        <w:ind w:left="4252"/>
        <w:rPr>
          <w:rFonts w:ascii="Arial" w:hAnsi="Arial" w:cs="Arial"/>
          <w:sz w:val="24"/>
          <w:szCs w:val="24"/>
        </w:rPr>
      </w:pPr>
      <w:r>
        <w:rPr>
          <w:rFonts w:ascii="Arial" w:hAnsi="Arial" w:cs="Arial"/>
          <w:sz w:val="24"/>
          <w:szCs w:val="24"/>
        </w:rPr>
        <w:t>Mateus Carneiro Vilela</w:t>
      </w:r>
    </w:p>
    <w:p w14:paraId="532BBC0D" w14:textId="46C3A425" w:rsidR="00FB3C3E" w:rsidRDefault="00DB3A16" w:rsidP="00E94857">
      <w:pPr>
        <w:spacing w:line="240" w:lineRule="auto"/>
        <w:ind w:left="4252"/>
        <w:rPr>
          <w:rFonts w:ascii="Arial" w:hAnsi="Arial" w:cs="Arial"/>
          <w:sz w:val="24"/>
          <w:szCs w:val="24"/>
        </w:rPr>
      </w:pPr>
      <w:r>
        <w:rPr>
          <w:rFonts w:ascii="Arial" w:hAnsi="Arial" w:cs="Arial"/>
          <w:sz w:val="24"/>
          <w:szCs w:val="24"/>
        </w:rPr>
        <w:t>Orientador:</w:t>
      </w:r>
    </w:p>
    <w:p w14:paraId="532BBC0E" w14:textId="0702D95A" w:rsidR="00FB3C3E" w:rsidRDefault="00DB3A16" w:rsidP="00E94857">
      <w:pPr>
        <w:spacing w:line="240" w:lineRule="auto"/>
        <w:ind w:left="4252"/>
        <w:rPr>
          <w:rFonts w:ascii="Arial" w:hAnsi="Arial" w:cs="Arial"/>
          <w:sz w:val="24"/>
          <w:szCs w:val="24"/>
        </w:rPr>
      </w:pPr>
      <w:r>
        <w:rPr>
          <w:rFonts w:ascii="Arial" w:hAnsi="Arial" w:cs="Arial"/>
          <w:sz w:val="24"/>
          <w:szCs w:val="24"/>
        </w:rPr>
        <w:t xml:space="preserve">Prof. </w:t>
      </w:r>
      <w:r w:rsidR="007343CB">
        <w:rPr>
          <w:rFonts w:ascii="Arial" w:hAnsi="Arial" w:cs="Arial"/>
          <w:sz w:val="24"/>
          <w:szCs w:val="24"/>
        </w:rPr>
        <w:t>Mestre</w:t>
      </w:r>
      <w:r>
        <w:rPr>
          <w:rFonts w:ascii="Arial" w:hAnsi="Arial" w:cs="Arial"/>
          <w:sz w:val="24"/>
          <w:szCs w:val="24"/>
        </w:rPr>
        <w:t xml:space="preserve"> Carlos Eduardo Teobaldo Alves</w:t>
      </w:r>
    </w:p>
    <w:p w14:paraId="532BBC0F" w14:textId="77777777" w:rsidR="00FB3C3E" w:rsidRDefault="00FB3C3E">
      <w:pPr>
        <w:spacing w:line="240" w:lineRule="auto"/>
        <w:rPr>
          <w:rFonts w:ascii="Arial" w:hAnsi="Arial" w:cs="Arial"/>
          <w:sz w:val="24"/>
          <w:szCs w:val="24"/>
        </w:rPr>
      </w:pPr>
    </w:p>
    <w:p w14:paraId="532BBC10" w14:textId="77777777" w:rsidR="00FB3C3E" w:rsidRDefault="00FB3C3E">
      <w:pPr>
        <w:spacing w:line="240" w:lineRule="auto"/>
        <w:rPr>
          <w:rFonts w:ascii="Arial" w:hAnsi="Arial" w:cs="Arial"/>
          <w:sz w:val="24"/>
          <w:szCs w:val="24"/>
        </w:rPr>
      </w:pPr>
    </w:p>
    <w:p w14:paraId="532BBC11" w14:textId="77777777" w:rsidR="00FB3C3E" w:rsidRDefault="00FB3C3E">
      <w:pPr>
        <w:spacing w:line="240" w:lineRule="auto"/>
        <w:rPr>
          <w:rFonts w:ascii="Arial" w:hAnsi="Arial" w:cs="Arial"/>
          <w:sz w:val="24"/>
          <w:szCs w:val="24"/>
        </w:rPr>
      </w:pPr>
    </w:p>
    <w:p w14:paraId="532BBC12" w14:textId="77777777" w:rsidR="00FB3C3E" w:rsidRDefault="00FB3C3E">
      <w:pPr>
        <w:spacing w:line="240" w:lineRule="auto"/>
        <w:rPr>
          <w:rFonts w:ascii="Arial" w:hAnsi="Arial" w:cs="Arial"/>
          <w:sz w:val="24"/>
          <w:szCs w:val="24"/>
        </w:rPr>
      </w:pPr>
    </w:p>
    <w:p w14:paraId="532BBC13" w14:textId="77777777" w:rsidR="00FB3C3E" w:rsidRDefault="00FB3C3E">
      <w:pPr>
        <w:spacing w:line="240" w:lineRule="auto"/>
        <w:rPr>
          <w:rFonts w:ascii="Arial" w:hAnsi="Arial" w:cs="Arial"/>
          <w:sz w:val="24"/>
          <w:szCs w:val="24"/>
        </w:rPr>
      </w:pPr>
    </w:p>
    <w:p w14:paraId="532BBC14" w14:textId="77777777" w:rsidR="00FB3C3E" w:rsidRDefault="00FB3C3E">
      <w:pPr>
        <w:spacing w:line="240" w:lineRule="auto"/>
        <w:rPr>
          <w:rFonts w:ascii="Arial" w:hAnsi="Arial" w:cs="Arial"/>
          <w:sz w:val="24"/>
          <w:szCs w:val="24"/>
        </w:rPr>
      </w:pPr>
    </w:p>
    <w:p w14:paraId="532BBC15" w14:textId="77777777" w:rsidR="00FB3C3E" w:rsidRDefault="00FB3C3E">
      <w:pPr>
        <w:spacing w:line="240" w:lineRule="auto"/>
        <w:rPr>
          <w:rFonts w:ascii="Arial" w:hAnsi="Arial" w:cs="Arial"/>
          <w:b/>
          <w:bCs/>
          <w:sz w:val="24"/>
          <w:szCs w:val="24"/>
        </w:rPr>
      </w:pPr>
    </w:p>
    <w:p w14:paraId="532BBC16" w14:textId="77777777" w:rsidR="00FB3C3E" w:rsidRDefault="00DB3A16">
      <w:pPr>
        <w:spacing w:after="0" w:line="240" w:lineRule="auto"/>
        <w:jc w:val="center"/>
        <w:rPr>
          <w:rFonts w:ascii="Arial" w:hAnsi="Arial" w:cs="Arial"/>
          <w:b/>
          <w:bCs/>
          <w:sz w:val="24"/>
          <w:szCs w:val="24"/>
        </w:rPr>
      </w:pPr>
      <w:r>
        <w:rPr>
          <w:rFonts w:ascii="Arial" w:hAnsi="Arial" w:cs="Arial"/>
          <w:b/>
          <w:bCs/>
          <w:sz w:val="24"/>
          <w:szCs w:val="24"/>
        </w:rPr>
        <w:t>VOLTA REDONDA</w:t>
      </w:r>
    </w:p>
    <w:p w14:paraId="532BBC17" w14:textId="77777777" w:rsidR="00FB3C3E" w:rsidRDefault="00DB3A16">
      <w:pPr>
        <w:spacing w:after="0" w:line="240" w:lineRule="auto"/>
        <w:jc w:val="center"/>
        <w:rPr>
          <w:rFonts w:ascii="Arial" w:hAnsi="Arial" w:cs="Arial"/>
          <w:b/>
          <w:bCs/>
          <w:sz w:val="24"/>
          <w:szCs w:val="24"/>
        </w:rPr>
      </w:pPr>
      <w:r>
        <w:rPr>
          <w:rFonts w:ascii="Arial" w:hAnsi="Arial" w:cs="Arial"/>
          <w:b/>
          <w:bCs/>
          <w:sz w:val="24"/>
          <w:szCs w:val="24"/>
        </w:rPr>
        <w:t>2022</w:t>
      </w:r>
    </w:p>
    <w:p w14:paraId="532BBC18" w14:textId="7E0A1A17" w:rsidR="00FB3C3E" w:rsidRDefault="00100DAA">
      <w:pPr>
        <w:jc w:val="center"/>
        <w:rPr>
          <w:rFonts w:ascii="Arial" w:hAnsi="Arial" w:cs="Arial"/>
          <w:b/>
          <w:bCs/>
          <w:sz w:val="24"/>
          <w:szCs w:val="24"/>
        </w:rPr>
      </w:pPr>
      <w:r>
        <w:rPr>
          <w:rFonts w:ascii="Arial" w:hAnsi="Arial" w:cs="Arial"/>
          <w:b/>
          <w:bCs/>
          <w:noProof/>
          <w:sz w:val="24"/>
          <w:szCs w:val="24"/>
        </w:rPr>
        <w:lastRenderedPageBreak/>
        <mc:AlternateContent>
          <mc:Choice Requires="wpi">
            <w:drawing>
              <wp:anchor distT="0" distB="0" distL="114300" distR="114300" simplePos="0" relativeHeight="251661312" behindDoc="0" locked="0" layoutInCell="1" allowOverlap="1" wp14:anchorId="6497D4AC" wp14:editId="24C5667F">
                <wp:simplePos x="0" y="0"/>
                <wp:positionH relativeFrom="column">
                  <wp:posOffset>5368140</wp:posOffset>
                </wp:positionH>
                <wp:positionV relativeFrom="paragraph">
                  <wp:posOffset>-319160</wp:posOffset>
                </wp:positionV>
                <wp:extent cx="360" cy="360"/>
                <wp:effectExtent l="114300" t="114300" r="95250" b="152400"/>
                <wp:wrapNone/>
                <wp:docPr id="3" name="Tinta 3"/>
                <wp:cNvGraphicFramePr/>
                <a:graphic xmlns:a="http://schemas.openxmlformats.org/drawingml/2006/main">
                  <a:graphicData uri="http://schemas.microsoft.com/office/word/2010/wordprocessingInk">
                    <w14:contentPart bwMode="auto" r:id="rId11">
                      <w14:nvContentPartPr>
                        <w14:cNvContentPartPr/>
                      </w14:nvContentPartPr>
                      <w14:xfrm>
                        <a:off x="0" y="0"/>
                        <a:ext cx="360" cy="360"/>
                      </w14:xfrm>
                    </w14:contentPart>
                  </a:graphicData>
                </a:graphic>
              </wp:anchor>
            </w:drawing>
          </mc:Choice>
          <mc:Fallback>
            <w:pict>
              <v:shape w14:anchorId="374BC411" id="Tinta 3" o:spid="_x0000_s1026" type="#_x0000_t75" style="position:absolute;margin-left:417.75pt;margin-top:-30.1pt;width:9.95pt;height:9.9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">
                <v:imagedata r:id="rId9" o:title=""/>
              </v:shape>
            </w:pict>
          </mc:Fallback>
        </mc:AlternateContent>
      </w:r>
      <w:r w:rsidR="00DB3A16">
        <w:rPr>
          <w:rFonts w:ascii="Arial" w:hAnsi="Arial" w:cs="Arial"/>
          <w:b/>
          <w:bCs/>
          <w:sz w:val="24"/>
          <w:szCs w:val="24"/>
        </w:rPr>
        <w:t>RESUMO</w:t>
      </w:r>
    </w:p>
    <w:p w14:paraId="532BBC19" w14:textId="77777777" w:rsidR="00FB3C3E" w:rsidRDefault="00FB3C3E">
      <w:pPr>
        <w:jc w:val="center"/>
        <w:rPr>
          <w:color w:val="FF0000"/>
          <w:sz w:val="20"/>
          <w:szCs w:val="20"/>
        </w:rPr>
      </w:pPr>
    </w:p>
    <w:p w14:paraId="532BBC1A" w14:textId="77777777" w:rsidR="00FB3C3E" w:rsidRDefault="00DB3A16" w:rsidP="009E795A">
      <w:pPr>
        <w:pStyle w:val="Corpodetexto"/>
        <w:spacing w:before="30"/>
        <w:ind w:right="-1" w:firstLine="0"/>
        <w:rPr>
          <w:rFonts w:ascii="Arial" w:hAnsi="Arial"/>
          <w:szCs w:val="24"/>
          <w:lang w:val="pt-BR"/>
        </w:rPr>
      </w:pPr>
      <w:r>
        <w:rPr>
          <w:rFonts w:ascii="Arial" w:hAnsi="Arial"/>
          <w:szCs w:val="24"/>
          <w:lang w:val="pt-BR"/>
        </w:rPr>
        <w:t xml:space="preserve">A gestão financeira é um tema muito relevante para todas as organizações, independente do seu tamanho, pois constitui uma série de itens que permitem ao administrador verificar os pontos que constituem o processo administrativo </w:t>
      </w:r>
      <w:proofErr w:type="gramStart"/>
      <w:r>
        <w:rPr>
          <w:rFonts w:ascii="Arial" w:hAnsi="Arial"/>
          <w:szCs w:val="24"/>
          <w:lang w:val="pt-BR"/>
        </w:rPr>
        <w:t>da mesma</w:t>
      </w:r>
      <w:proofErr w:type="gramEnd"/>
      <w:r>
        <w:rPr>
          <w:rFonts w:ascii="Arial" w:hAnsi="Arial"/>
          <w:szCs w:val="24"/>
          <w:lang w:val="pt-BR"/>
        </w:rPr>
        <w:t>. O papel do planejamento financeiro nas empresas é tão importante, quanto os demais setores da administração geral, sendo um elemento que regula todo o plano operacional, visando controlar, organizar e orientar os recursos, sendo indispensável para o controle e equilíbrio financeiro da empresa. Nesse sentido, o presente trabalho teve por objetivo analisar a importância da gestão financeira em pequenas empresas. Para tanto foi utilizada como metodologia a pesquisa bibliográfica e descritiva e para obter as informações, foi realizado um estudo qualitativo envolvendo o pesquisador e o objeto de estudo. Neste sentido, concluiu-se que a gestão financeira gera uma vantagem competitiva sustentável que, por sua vez, gera maior retorno sobre o investimento e, consequentemente, contribui para a geração de mais valor e sobrevivência das pequenas empresas no mercado onde atuam.</w:t>
      </w:r>
    </w:p>
    <w:p w14:paraId="532BBC1B" w14:textId="77777777" w:rsidR="00FB3C3E" w:rsidRDefault="00FB3C3E">
      <w:pPr>
        <w:rPr>
          <w:rFonts w:ascii="Arial" w:hAnsi="Arial" w:cs="Arial"/>
          <w:b/>
          <w:bCs/>
          <w:sz w:val="24"/>
          <w:szCs w:val="24"/>
        </w:rPr>
      </w:pPr>
    </w:p>
    <w:p w14:paraId="532BBC1C" w14:textId="77777777" w:rsidR="00FB3C3E" w:rsidRDefault="00DB3A16">
      <w:pPr>
        <w:rPr>
          <w:rFonts w:ascii="Arial" w:hAnsi="Arial" w:cs="Arial"/>
          <w:sz w:val="24"/>
          <w:szCs w:val="24"/>
        </w:rPr>
      </w:pPr>
      <w:r>
        <w:rPr>
          <w:rFonts w:ascii="Arial" w:hAnsi="Arial" w:cs="Arial"/>
          <w:b/>
          <w:bCs/>
          <w:sz w:val="24"/>
          <w:szCs w:val="24"/>
        </w:rPr>
        <w:t xml:space="preserve">Palavras-chave: </w:t>
      </w:r>
      <w:r>
        <w:rPr>
          <w:rFonts w:ascii="Arial" w:hAnsi="Arial" w:cs="Arial"/>
          <w:sz w:val="24"/>
          <w:szCs w:val="24"/>
        </w:rPr>
        <w:t>Gestão financeira; organizações; fluxo de caixa.</w:t>
      </w:r>
    </w:p>
    <w:p w14:paraId="532BBC1D" w14:textId="77777777" w:rsidR="00FB3C3E" w:rsidRDefault="00FB3C3E">
      <w:pPr>
        <w:rPr>
          <w:rFonts w:ascii="Arial" w:hAnsi="Arial" w:cs="Arial"/>
          <w:b/>
          <w:bCs/>
          <w:sz w:val="24"/>
          <w:szCs w:val="24"/>
        </w:rPr>
      </w:pPr>
    </w:p>
    <w:p w14:paraId="532BBC1E" w14:textId="77777777" w:rsidR="00FB3C3E" w:rsidRDefault="00FB3C3E">
      <w:pPr>
        <w:rPr>
          <w:rFonts w:ascii="Arial" w:hAnsi="Arial" w:cs="Arial"/>
          <w:sz w:val="24"/>
          <w:szCs w:val="24"/>
        </w:rPr>
      </w:pPr>
    </w:p>
    <w:p w14:paraId="532BBC1F" w14:textId="77777777" w:rsidR="00FB3C3E" w:rsidRDefault="00FB3C3E">
      <w:pPr>
        <w:rPr>
          <w:rFonts w:ascii="Arial" w:hAnsi="Arial" w:cs="Arial"/>
          <w:sz w:val="24"/>
          <w:szCs w:val="24"/>
        </w:rPr>
      </w:pPr>
    </w:p>
    <w:p w14:paraId="532BBC20" w14:textId="77777777" w:rsidR="00FB3C3E" w:rsidRDefault="00FB3C3E">
      <w:pPr>
        <w:rPr>
          <w:rFonts w:ascii="Arial" w:hAnsi="Arial" w:cs="Arial"/>
          <w:sz w:val="24"/>
          <w:szCs w:val="24"/>
        </w:rPr>
      </w:pPr>
    </w:p>
    <w:p w14:paraId="532BBC21" w14:textId="77777777" w:rsidR="00FB3C3E" w:rsidRDefault="00FB3C3E">
      <w:pPr>
        <w:rPr>
          <w:rFonts w:ascii="Arial" w:hAnsi="Arial" w:cs="Arial"/>
          <w:sz w:val="24"/>
          <w:szCs w:val="24"/>
        </w:rPr>
      </w:pPr>
    </w:p>
    <w:p w14:paraId="532BBC22" w14:textId="77777777" w:rsidR="00FB3C3E" w:rsidRDefault="00FB3C3E">
      <w:pPr>
        <w:rPr>
          <w:rFonts w:ascii="Arial" w:hAnsi="Arial" w:cs="Arial"/>
          <w:sz w:val="24"/>
          <w:szCs w:val="24"/>
        </w:rPr>
      </w:pPr>
    </w:p>
    <w:p w14:paraId="532BBC23" w14:textId="77777777" w:rsidR="00FB3C3E" w:rsidRDefault="00FB3C3E">
      <w:pPr>
        <w:rPr>
          <w:rFonts w:ascii="Arial" w:hAnsi="Arial" w:cs="Arial"/>
          <w:sz w:val="24"/>
          <w:szCs w:val="24"/>
        </w:rPr>
      </w:pPr>
    </w:p>
    <w:p w14:paraId="532BBC24" w14:textId="77777777" w:rsidR="00FB3C3E" w:rsidRDefault="00FB3C3E">
      <w:pPr>
        <w:rPr>
          <w:rFonts w:ascii="Arial" w:hAnsi="Arial" w:cs="Arial"/>
          <w:sz w:val="24"/>
          <w:szCs w:val="24"/>
        </w:rPr>
      </w:pPr>
    </w:p>
    <w:p w14:paraId="532BBC25" w14:textId="77777777" w:rsidR="00FB3C3E" w:rsidRDefault="00FB3C3E">
      <w:pPr>
        <w:rPr>
          <w:rFonts w:ascii="Arial" w:hAnsi="Arial" w:cs="Arial"/>
          <w:sz w:val="24"/>
          <w:szCs w:val="24"/>
        </w:rPr>
      </w:pPr>
    </w:p>
    <w:p w14:paraId="532BBC26" w14:textId="77777777" w:rsidR="00FB3C3E" w:rsidRDefault="00FB3C3E">
      <w:pPr>
        <w:rPr>
          <w:rFonts w:ascii="Arial" w:hAnsi="Arial" w:cs="Arial"/>
          <w:sz w:val="24"/>
          <w:szCs w:val="24"/>
        </w:rPr>
      </w:pPr>
    </w:p>
    <w:p w14:paraId="532BBC27" w14:textId="77777777" w:rsidR="00FB3C3E" w:rsidRDefault="00FB3C3E">
      <w:pPr>
        <w:rPr>
          <w:rFonts w:ascii="Arial" w:hAnsi="Arial" w:cs="Arial"/>
          <w:sz w:val="24"/>
          <w:szCs w:val="24"/>
        </w:rPr>
      </w:pPr>
    </w:p>
    <w:p w14:paraId="532BBC28" w14:textId="77777777" w:rsidR="00FB3C3E" w:rsidRDefault="00FB3C3E">
      <w:pPr>
        <w:rPr>
          <w:rFonts w:ascii="Arial" w:hAnsi="Arial" w:cs="Arial"/>
          <w:sz w:val="24"/>
          <w:szCs w:val="24"/>
        </w:rPr>
      </w:pPr>
    </w:p>
    <w:p w14:paraId="3E8A0204" w14:textId="77777777" w:rsidR="002F49FA" w:rsidRDefault="002F49FA">
      <w:pPr>
        <w:rPr>
          <w:rFonts w:ascii="Arial" w:hAnsi="Arial" w:cs="Arial"/>
          <w:sz w:val="24"/>
          <w:szCs w:val="24"/>
        </w:rPr>
      </w:pPr>
    </w:p>
    <w:p w14:paraId="532BBC2D" w14:textId="3C2DA7C5" w:rsidR="00FB3C3E" w:rsidRDefault="00DB3A16" w:rsidP="002F49FA">
      <w:pPr>
        <w:spacing w:line="360" w:lineRule="auto"/>
        <w:contextualSpacing/>
        <w:rPr>
          <w:rFonts w:ascii="Arial" w:hAnsi="Arial" w:cs="Arial"/>
          <w:b/>
          <w:bCs/>
          <w:sz w:val="24"/>
          <w:szCs w:val="24"/>
        </w:rPr>
      </w:pPr>
      <w:r>
        <w:rPr>
          <w:rFonts w:ascii="Arial" w:hAnsi="Arial" w:cs="Arial"/>
          <w:b/>
          <w:bCs/>
          <w:sz w:val="24"/>
          <w:szCs w:val="24"/>
        </w:rPr>
        <w:lastRenderedPageBreak/>
        <w:t>1. INTRODUÇÃO</w:t>
      </w:r>
    </w:p>
    <w:p w14:paraId="319B2D63" w14:textId="77777777" w:rsidR="002F49FA" w:rsidRDefault="00DB3A16" w:rsidP="002F49FA">
      <w:pPr>
        <w:spacing w:before="30" w:after="30" w:line="360" w:lineRule="auto"/>
        <w:ind w:firstLine="709"/>
        <w:contextualSpacing/>
        <w:jc w:val="both"/>
        <w:rPr>
          <w:rFonts w:ascii="Arial" w:hAnsi="Arial" w:cs="Arial"/>
          <w:sz w:val="24"/>
          <w:szCs w:val="24"/>
        </w:rPr>
      </w:pPr>
      <w:r>
        <w:rPr>
          <w:rFonts w:ascii="Arial" w:hAnsi="Arial" w:cs="Arial"/>
          <w:sz w:val="24"/>
          <w:szCs w:val="24"/>
        </w:rPr>
        <w:t xml:space="preserve">Empresas possuem uma movimentação diária de documentos que exprimem a vida daquela entidade, desde a sua constituição é determinado o registro de todos os atos ocorridos, a fim de demonstrar a informação contábil dessa empresa para qualquer pessoa seja ela física ou jurídica que tenha interesse (BARBOSA, 2003). </w:t>
      </w:r>
    </w:p>
    <w:p w14:paraId="7A6BDA91" w14:textId="77777777" w:rsidR="002F49FA" w:rsidRDefault="00DB3A16" w:rsidP="002F49FA">
      <w:pPr>
        <w:spacing w:before="30" w:after="30" w:line="360" w:lineRule="auto"/>
        <w:ind w:firstLine="709"/>
        <w:contextualSpacing/>
        <w:jc w:val="both"/>
        <w:rPr>
          <w:rFonts w:ascii="Arial" w:hAnsi="Arial" w:cs="Arial"/>
          <w:sz w:val="24"/>
          <w:szCs w:val="24"/>
        </w:rPr>
      </w:pPr>
      <w:r>
        <w:rPr>
          <w:rFonts w:ascii="Arial" w:hAnsi="Arial" w:cs="Arial"/>
          <w:sz w:val="24"/>
          <w:szCs w:val="24"/>
        </w:rPr>
        <w:t xml:space="preserve">Esse controle documental se inicia dentro da empresa, peça fundamental para geração de relatórios financeiros e após utilização interna cabe a empresa enviá-los para contabilidade dentro do prazo para apuração de impostos, emissão de folha de pagamento e lançamentos e conciliação contábil para geração dos relatórios e entrega de declarações acessórias </w:t>
      </w:r>
      <w:r>
        <w:rPr>
          <w:rFonts w:ascii="Arial" w:hAnsi="Arial" w:cs="Arial"/>
          <w:sz w:val="24"/>
          <w:szCs w:val="24"/>
          <w:shd w:val="clear" w:color="auto" w:fill="FFFFFF"/>
        </w:rPr>
        <w:t xml:space="preserve">(KEHDI 2017). </w:t>
      </w:r>
    </w:p>
    <w:p w14:paraId="532BBC30" w14:textId="26ADF3B9" w:rsidR="00FB3C3E" w:rsidRDefault="00DB3A16" w:rsidP="002F49FA">
      <w:pPr>
        <w:spacing w:before="30" w:after="30" w:line="360" w:lineRule="auto"/>
        <w:ind w:firstLine="709"/>
        <w:contextualSpacing/>
        <w:jc w:val="both"/>
        <w:rPr>
          <w:rFonts w:ascii="Arial" w:hAnsi="Arial" w:cs="Arial"/>
          <w:sz w:val="24"/>
          <w:szCs w:val="24"/>
        </w:rPr>
      </w:pPr>
      <w:r>
        <w:rPr>
          <w:rFonts w:ascii="Arial" w:hAnsi="Arial" w:cs="Arial"/>
          <w:sz w:val="24"/>
          <w:szCs w:val="24"/>
        </w:rPr>
        <w:t xml:space="preserve">O prazo é curto para tantas obrigações, mas de acordo com as prioridades e planejamento é possível cumpri-los. Para agilizar esse processo a organização dos documentos facilita, uma vez que a empresa envia todos os documentos a contabilidade consegue classificar e conciliar com facilidade e claro a informação vem de forma simples e correta (BARBOSA 2003). </w:t>
      </w:r>
    </w:p>
    <w:p w14:paraId="532BBC31" w14:textId="5310CDB8" w:rsidR="00FB3C3E" w:rsidRDefault="00DB3A16" w:rsidP="00221817">
      <w:pPr>
        <w:spacing w:after="0" w:line="360" w:lineRule="auto"/>
        <w:ind w:firstLine="708"/>
        <w:jc w:val="both"/>
        <w:rPr>
          <w:rFonts w:ascii="Arial" w:hAnsi="Arial" w:cs="Arial"/>
          <w:sz w:val="24"/>
          <w:szCs w:val="24"/>
        </w:rPr>
      </w:pPr>
      <w:r>
        <w:rPr>
          <w:rFonts w:ascii="Arial" w:hAnsi="Arial" w:cs="Arial"/>
          <w:sz w:val="24"/>
          <w:szCs w:val="24"/>
        </w:rPr>
        <w:t xml:space="preserve">Assim, torna-se imprescindível compreender as modificações mercadológicas e como as organizações vem utilizando as ferramentas de planejamento e controle para melhorar seus resultados. Fazer o planejamento e o controle completos é um grande desafio, porém se torna essencial para manter o crescimento dos negócios e evitar perda de tempo, esforço e investimento. Os procedimentos adotados na gestão empresarial no sentido de tentar identificar os principais fatores que desencadeiam essa condição, representa um importante passo para o alcance de metas e resultados das organizações. Nesse contexto, o presente trabalho teve como objetivo responder a seguinte pergunta: </w:t>
      </w:r>
      <w:r w:rsidR="00221817">
        <w:rPr>
          <w:rFonts w:ascii="Arial" w:hAnsi="Arial" w:cs="Arial"/>
          <w:sz w:val="24"/>
          <w:szCs w:val="24"/>
        </w:rPr>
        <w:t>Diante do oposto acima, o problema de pesquisa pode ser colocado da seguinte forma:</w:t>
      </w:r>
      <w:r w:rsidR="00221817">
        <w:rPr>
          <w:rFonts w:ascii="Arial" w:hAnsi="Arial" w:cs="Arial"/>
          <w:sz w:val="24"/>
          <w:szCs w:val="24"/>
        </w:rPr>
        <w:br/>
        <w:t>Para responder a essa pergunta o objetivo do trabalho será analisar a importância de gestões financeiras em pequenas empresas.</w:t>
      </w:r>
      <w:r>
        <w:rPr>
          <w:rFonts w:ascii="Arial" w:hAnsi="Arial" w:cs="Arial"/>
          <w:sz w:val="24"/>
          <w:szCs w:val="24"/>
        </w:rPr>
        <w:t xml:space="preserve"> </w:t>
      </w:r>
    </w:p>
    <w:p w14:paraId="532BBC32" w14:textId="77777777" w:rsidR="00FB3C3E" w:rsidRDefault="00FB3C3E" w:rsidP="009E795A">
      <w:pPr>
        <w:spacing w:after="0" w:line="360" w:lineRule="auto"/>
        <w:ind w:firstLine="708"/>
        <w:jc w:val="both"/>
        <w:rPr>
          <w:rFonts w:ascii="Arial" w:hAnsi="Arial" w:cs="Arial"/>
          <w:sz w:val="24"/>
          <w:szCs w:val="24"/>
        </w:rPr>
      </w:pPr>
    </w:p>
    <w:p w14:paraId="532BBC33" w14:textId="77777777" w:rsidR="00FB3C3E" w:rsidRDefault="00FB3C3E">
      <w:pPr>
        <w:spacing w:after="0" w:line="360" w:lineRule="auto"/>
        <w:ind w:firstLine="708"/>
        <w:jc w:val="both"/>
        <w:rPr>
          <w:rFonts w:ascii="Arial" w:hAnsi="Arial" w:cs="Arial"/>
          <w:sz w:val="24"/>
          <w:szCs w:val="24"/>
        </w:rPr>
      </w:pPr>
    </w:p>
    <w:p w14:paraId="532BBC34" w14:textId="77777777" w:rsidR="00FB3C3E" w:rsidRDefault="00FB3C3E">
      <w:pPr>
        <w:spacing w:after="0" w:line="360" w:lineRule="auto"/>
        <w:ind w:firstLine="708"/>
        <w:jc w:val="both"/>
        <w:rPr>
          <w:rFonts w:ascii="Arial" w:hAnsi="Arial" w:cs="Arial"/>
          <w:sz w:val="24"/>
          <w:szCs w:val="24"/>
        </w:rPr>
      </w:pPr>
    </w:p>
    <w:p w14:paraId="532BBC35" w14:textId="77777777" w:rsidR="00FB3C3E" w:rsidRDefault="00FB3C3E">
      <w:pPr>
        <w:spacing w:after="0" w:line="360" w:lineRule="auto"/>
        <w:ind w:firstLine="708"/>
        <w:jc w:val="both"/>
        <w:rPr>
          <w:rFonts w:ascii="Arial" w:hAnsi="Arial" w:cs="Arial"/>
          <w:sz w:val="24"/>
          <w:szCs w:val="24"/>
        </w:rPr>
      </w:pPr>
    </w:p>
    <w:p w14:paraId="035E819C" w14:textId="77777777" w:rsidR="002F49FA" w:rsidRDefault="002F49FA">
      <w:pPr>
        <w:spacing w:line="360" w:lineRule="auto"/>
        <w:jc w:val="both"/>
        <w:rPr>
          <w:rFonts w:ascii="Arial" w:hAnsi="Arial" w:cs="Arial"/>
          <w:b/>
          <w:bCs/>
          <w:sz w:val="24"/>
          <w:szCs w:val="24"/>
        </w:rPr>
      </w:pPr>
    </w:p>
    <w:p w14:paraId="532BBC36" w14:textId="16ACEF21" w:rsidR="00FB3C3E" w:rsidRDefault="00DB3A16" w:rsidP="002F49FA">
      <w:pPr>
        <w:spacing w:beforeLines="30" w:before="72" w:afterLines="30" w:after="72" w:line="360" w:lineRule="auto"/>
        <w:contextualSpacing/>
        <w:jc w:val="both"/>
        <w:rPr>
          <w:rFonts w:ascii="Arial" w:hAnsi="Arial" w:cs="Arial"/>
          <w:b/>
          <w:bCs/>
          <w:sz w:val="24"/>
          <w:szCs w:val="24"/>
        </w:rPr>
      </w:pPr>
      <w:r>
        <w:rPr>
          <w:rFonts w:ascii="Arial" w:hAnsi="Arial" w:cs="Arial"/>
          <w:b/>
          <w:bCs/>
          <w:sz w:val="24"/>
          <w:szCs w:val="24"/>
        </w:rPr>
        <w:lastRenderedPageBreak/>
        <w:t>2. REFERENCIAL TEÓRICO</w:t>
      </w:r>
    </w:p>
    <w:p w14:paraId="1FDDE357" w14:textId="69B667CF" w:rsidR="002F49FA" w:rsidRPr="002F49FA" w:rsidRDefault="000360BC" w:rsidP="002F49FA">
      <w:pPr>
        <w:spacing w:beforeLines="30" w:before="72" w:afterLines="30" w:after="72" w:line="360" w:lineRule="auto"/>
        <w:contextualSpacing/>
        <w:jc w:val="both"/>
        <w:rPr>
          <w:rFonts w:ascii="Arial" w:hAnsi="Arial" w:cs="Arial"/>
          <w:sz w:val="24"/>
          <w:szCs w:val="24"/>
        </w:rPr>
      </w:pPr>
      <w:r>
        <w:rPr>
          <w:rFonts w:ascii="Arial" w:hAnsi="Arial" w:cs="Arial"/>
          <w:sz w:val="24"/>
          <w:szCs w:val="24"/>
        </w:rPr>
        <w:t xml:space="preserve">  </w:t>
      </w:r>
      <w:r w:rsidR="00DB3A16" w:rsidRPr="002F49FA">
        <w:rPr>
          <w:rFonts w:ascii="Arial" w:hAnsi="Arial" w:cs="Arial"/>
          <w:sz w:val="24"/>
          <w:szCs w:val="24"/>
        </w:rPr>
        <w:t>2.1</w:t>
      </w:r>
      <w:r w:rsidR="00E85029">
        <w:rPr>
          <w:rFonts w:ascii="Arial" w:hAnsi="Arial" w:cs="Arial"/>
          <w:sz w:val="24"/>
          <w:szCs w:val="24"/>
        </w:rPr>
        <w:t>.1</w:t>
      </w:r>
      <w:r w:rsidR="00DB3A16" w:rsidRPr="002F49FA">
        <w:rPr>
          <w:rFonts w:ascii="Arial" w:hAnsi="Arial" w:cs="Arial"/>
          <w:sz w:val="24"/>
          <w:szCs w:val="24"/>
        </w:rPr>
        <w:t xml:space="preserve"> As pequenas empresas</w:t>
      </w:r>
    </w:p>
    <w:p w14:paraId="3030E2A5" w14:textId="39F24F6D" w:rsidR="002F49FA" w:rsidRPr="002F49FA" w:rsidRDefault="00DB3A16" w:rsidP="002F49FA">
      <w:pPr>
        <w:spacing w:beforeLines="30" w:before="72" w:afterLines="30" w:after="72" w:line="360" w:lineRule="auto"/>
        <w:ind w:firstLine="708"/>
        <w:contextualSpacing/>
        <w:jc w:val="both"/>
        <w:rPr>
          <w:rFonts w:ascii="Arial" w:hAnsi="Arial" w:cs="Arial"/>
          <w:sz w:val="24"/>
          <w:szCs w:val="24"/>
        </w:rPr>
      </w:pPr>
      <w:r w:rsidRPr="002F49FA">
        <w:rPr>
          <w:rFonts w:ascii="Arial" w:eastAsia="Times New Roman" w:hAnsi="Arial" w:cs="Arial"/>
          <w:color w:val="212529"/>
          <w:sz w:val="24"/>
          <w:szCs w:val="24"/>
          <w:lang w:eastAsia="pt-BR"/>
        </w:rPr>
        <w:t>As Micro e Pequenas Empresas (MPE) são um tipo de organização que recebe esse nome porque possui dimensões reduzidas em relação a outros tipos de empresa. Na Europa, uma pequena empresa é aquela que tem um quadro de funcionários inferior a 50 trabalhadores, mas superior a 10. Já no Brasil, existem diferentes critérios para classificar as empresas (CARPINETTI, 2010).</w:t>
      </w:r>
    </w:p>
    <w:p w14:paraId="532BBC39" w14:textId="74EC817F" w:rsidR="00FB3C3E" w:rsidRPr="002F49FA" w:rsidRDefault="00DB3A16" w:rsidP="002F49FA">
      <w:pPr>
        <w:spacing w:beforeLines="30" w:before="72" w:afterLines="30" w:after="72" w:line="360" w:lineRule="auto"/>
        <w:ind w:firstLine="708"/>
        <w:contextualSpacing/>
        <w:jc w:val="both"/>
        <w:rPr>
          <w:rFonts w:ascii="Arial" w:hAnsi="Arial" w:cs="Arial"/>
          <w:sz w:val="24"/>
          <w:szCs w:val="24"/>
        </w:rPr>
      </w:pPr>
      <w:r w:rsidRPr="002F49FA">
        <w:rPr>
          <w:rFonts w:ascii="Arial" w:eastAsia="Times New Roman" w:hAnsi="Arial" w:cs="Arial"/>
          <w:color w:val="212529"/>
          <w:sz w:val="24"/>
          <w:szCs w:val="24"/>
          <w:lang w:eastAsia="pt-BR"/>
        </w:rPr>
        <w:t xml:space="preserve"> O Instituto Brasileiro de Geografia e Estatística (IBGE), também categoriza o porte das empresas de acordo com o número de colaboradores, sendo que as Microempresas têm até 19 colaboradores e as Pequenas empresas possuem de 20 a 99 colaboradores. Já o BNDES utiliza o faturamento anual bruto como critério de classificação, assim, as Microempresas são as que contam o faturamento anual inferior ou igual a R$360 mil reais, já as Pequenas Empresas são as que apresentam um faturamento superior a R$360 mil e inferior ou igual a R$4,8 milhões (</w:t>
      </w:r>
      <w:r w:rsidRPr="002F49FA">
        <w:rPr>
          <w:rFonts w:ascii="Arial" w:hAnsi="Arial" w:cs="Arial"/>
          <w:sz w:val="24"/>
          <w:szCs w:val="24"/>
        </w:rPr>
        <w:t>FELTRIN e BUESA, 2013)</w:t>
      </w:r>
      <w:r w:rsidRPr="002F49FA">
        <w:rPr>
          <w:rFonts w:ascii="Arial" w:eastAsia="Times New Roman" w:hAnsi="Arial" w:cs="Arial"/>
          <w:color w:val="212529"/>
          <w:sz w:val="24"/>
          <w:szCs w:val="24"/>
          <w:lang w:eastAsia="pt-BR"/>
        </w:rPr>
        <w:t xml:space="preserve">. </w:t>
      </w:r>
    </w:p>
    <w:p w14:paraId="014AD4F1" w14:textId="77777777" w:rsidR="002F49FA" w:rsidRPr="002F49FA" w:rsidRDefault="00DB3A16" w:rsidP="002F49FA">
      <w:pPr>
        <w:shd w:val="clear" w:color="auto" w:fill="FFFFFF"/>
        <w:spacing w:beforeLines="30" w:before="72" w:afterLines="30" w:after="72" w:line="360" w:lineRule="auto"/>
        <w:ind w:firstLine="708"/>
        <w:contextualSpacing/>
        <w:jc w:val="both"/>
        <w:rPr>
          <w:rFonts w:ascii="Arial" w:hAnsi="Arial" w:cs="Arial"/>
          <w:color w:val="212529"/>
          <w:sz w:val="24"/>
          <w:szCs w:val="24"/>
        </w:rPr>
      </w:pPr>
      <w:r w:rsidRPr="002F49FA">
        <w:rPr>
          <w:rFonts w:ascii="Arial" w:eastAsia="Times New Roman" w:hAnsi="Arial" w:cs="Arial"/>
          <w:color w:val="212529"/>
          <w:sz w:val="24"/>
          <w:szCs w:val="24"/>
          <w:lang w:eastAsia="pt-BR"/>
        </w:rPr>
        <w:t xml:space="preserve">Por esta razão, convém contrastar o tipo de empresa com a legislação vigente estabelecida por cada território, pois, como se vê, existem divergências que impedem uma classificação com critérios homogéneos a nível global. </w:t>
      </w:r>
      <w:r w:rsidRPr="002F49FA">
        <w:rPr>
          <w:rFonts w:ascii="Arial" w:hAnsi="Arial" w:cs="Arial"/>
          <w:color w:val="212529"/>
          <w:sz w:val="24"/>
          <w:szCs w:val="24"/>
        </w:rPr>
        <w:t>As </w:t>
      </w:r>
      <w:proofErr w:type="spellStart"/>
      <w:r w:rsidRPr="002F49FA">
        <w:rPr>
          <w:rFonts w:ascii="Arial" w:hAnsi="Arial" w:cs="Arial"/>
          <w:color w:val="212529"/>
          <w:sz w:val="24"/>
          <w:szCs w:val="24"/>
        </w:rPr>
        <w:t>MPEs</w:t>
      </w:r>
      <w:proofErr w:type="spellEnd"/>
      <w:r w:rsidRPr="002F49FA">
        <w:rPr>
          <w:rFonts w:ascii="Arial" w:hAnsi="Arial" w:cs="Arial"/>
          <w:color w:val="212529"/>
          <w:sz w:val="24"/>
          <w:szCs w:val="24"/>
        </w:rPr>
        <w:t> enquadradas segundo os critérios da Lei Geral nº 123/2006, podem optar pelo Regime Especial Unificado de Arrecadação de Tributos e Contribuições devidos pelas Microempresas e Empresas de Pequeno Porte - Simples Nacional. O Simples prevê a redução da carga de impostos e simplificação dos processos de cálculo e recolhimento. As alíquotas dos impostos variam de acordo com o faturamento dos últimos 12 meses e o ramo de atividade (KLUSCA et al., 2015).</w:t>
      </w:r>
    </w:p>
    <w:p w14:paraId="532BBC3B" w14:textId="03E4F2FF" w:rsidR="00FB3C3E" w:rsidRPr="002F49FA" w:rsidRDefault="00DB3A16" w:rsidP="002F49FA">
      <w:pPr>
        <w:shd w:val="clear" w:color="auto" w:fill="FFFFFF"/>
        <w:spacing w:beforeLines="30" w:before="72" w:afterLines="30" w:after="72" w:line="360" w:lineRule="auto"/>
        <w:ind w:firstLine="708"/>
        <w:contextualSpacing/>
        <w:jc w:val="both"/>
        <w:rPr>
          <w:rFonts w:ascii="Arial" w:hAnsi="Arial" w:cs="Arial"/>
          <w:color w:val="212529"/>
          <w:sz w:val="24"/>
          <w:szCs w:val="24"/>
        </w:rPr>
      </w:pPr>
      <w:r w:rsidRPr="002F49FA">
        <w:rPr>
          <w:rFonts w:ascii="Arial" w:hAnsi="Arial" w:cs="Arial"/>
          <w:color w:val="212529"/>
          <w:sz w:val="24"/>
          <w:szCs w:val="24"/>
        </w:rPr>
        <w:t xml:space="preserve">Os principais desafios para micro e pequenas empresas se manterem no mercado estão associados à falta de planejamento e pouca capacitação em gestão, ao excesso de burocracia para a obtenção de crédito e à alta carga tributária. Com a economia desaquecida e o custo elevado do crédito, as micro e pequenas empresas estão enfrentando maiores desafios e precisam de um tratamento especial para sobreviverem no País. Segundo o IBGE, a média de sobrevivência de </w:t>
      </w:r>
      <w:proofErr w:type="gramStart"/>
      <w:r w:rsidRPr="002F49FA">
        <w:rPr>
          <w:rFonts w:ascii="Arial" w:hAnsi="Arial" w:cs="Arial"/>
          <w:color w:val="212529"/>
          <w:sz w:val="24"/>
          <w:szCs w:val="24"/>
        </w:rPr>
        <w:t>uma micro</w:t>
      </w:r>
      <w:proofErr w:type="gramEnd"/>
      <w:r w:rsidRPr="002F49FA">
        <w:rPr>
          <w:rFonts w:ascii="Arial" w:hAnsi="Arial" w:cs="Arial"/>
          <w:color w:val="212529"/>
          <w:sz w:val="24"/>
          <w:szCs w:val="24"/>
        </w:rPr>
        <w:t xml:space="preserve"> ou pequena empresa no Brasil é de cinco anos.</w:t>
      </w:r>
    </w:p>
    <w:p w14:paraId="27D80D72" w14:textId="77777777" w:rsidR="002F49FA" w:rsidRPr="002F49FA" w:rsidRDefault="002F49FA" w:rsidP="003D216A">
      <w:pPr>
        <w:spacing w:line="360" w:lineRule="auto"/>
        <w:jc w:val="both"/>
        <w:rPr>
          <w:rFonts w:ascii="Arial" w:eastAsia="Times New Roman" w:hAnsi="Arial" w:cs="Arial"/>
          <w:color w:val="212529"/>
          <w:sz w:val="24"/>
          <w:szCs w:val="24"/>
          <w:lang w:eastAsia="pt-BR"/>
        </w:rPr>
      </w:pPr>
    </w:p>
    <w:p w14:paraId="32B6B880" w14:textId="48DF368C" w:rsidR="002F49FA" w:rsidRPr="002F49FA" w:rsidRDefault="000360BC" w:rsidP="000360BC">
      <w:pPr>
        <w:spacing w:before="30" w:after="30" w:line="360" w:lineRule="auto"/>
        <w:contextualSpacing/>
        <w:jc w:val="both"/>
        <w:rPr>
          <w:rFonts w:ascii="Arial" w:hAnsi="Arial" w:cs="Arial"/>
          <w:sz w:val="24"/>
          <w:szCs w:val="24"/>
        </w:rPr>
      </w:pPr>
      <w:r>
        <w:rPr>
          <w:rFonts w:ascii="Arial" w:eastAsia="Times New Roman" w:hAnsi="Arial" w:cs="Arial"/>
          <w:color w:val="212529"/>
          <w:sz w:val="24"/>
          <w:szCs w:val="24"/>
          <w:lang w:eastAsia="pt-BR"/>
        </w:rPr>
        <w:lastRenderedPageBreak/>
        <w:t xml:space="preserve"> </w:t>
      </w:r>
      <w:r w:rsidR="00DB3A16" w:rsidRPr="002F49FA">
        <w:rPr>
          <w:rFonts w:ascii="Arial" w:eastAsia="Times New Roman" w:hAnsi="Arial" w:cs="Arial"/>
          <w:color w:val="212529"/>
          <w:sz w:val="24"/>
          <w:szCs w:val="24"/>
          <w:lang w:eastAsia="pt-BR"/>
        </w:rPr>
        <w:t>2.2</w:t>
      </w:r>
      <w:r w:rsidR="00E85029">
        <w:rPr>
          <w:rFonts w:ascii="Arial" w:eastAsia="Times New Roman" w:hAnsi="Arial" w:cs="Arial"/>
          <w:color w:val="212529"/>
          <w:sz w:val="24"/>
          <w:szCs w:val="24"/>
          <w:lang w:eastAsia="pt-BR"/>
        </w:rPr>
        <w:t>.1</w:t>
      </w:r>
      <w:r w:rsidR="00DB3A16" w:rsidRPr="002F49FA">
        <w:rPr>
          <w:rFonts w:ascii="Arial" w:eastAsia="Times New Roman" w:hAnsi="Arial" w:cs="Arial"/>
          <w:color w:val="212529"/>
          <w:sz w:val="24"/>
          <w:szCs w:val="24"/>
          <w:lang w:eastAsia="pt-BR"/>
        </w:rPr>
        <w:t xml:space="preserve"> Planejamento financeiro</w:t>
      </w:r>
      <w:r w:rsidR="00DB3A16" w:rsidRPr="002F49FA">
        <w:rPr>
          <w:rFonts w:ascii="Arial" w:hAnsi="Arial" w:cs="Arial"/>
          <w:sz w:val="24"/>
          <w:szCs w:val="24"/>
        </w:rPr>
        <w:t xml:space="preserve"> e a adequação das pequenas empresas ao cenário atual</w:t>
      </w:r>
    </w:p>
    <w:p w14:paraId="083FE79C" w14:textId="77777777" w:rsidR="002F49FA" w:rsidRPr="002F49FA" w:rsidRDefault="00DB3A16" w:rsidP="002F49FA">
      <w:pPr>
        <w:spacing w:before="30" w:after="30" w:line="360" w:lineRule="auto"/>
        <w:ind w:firstLine="708"/>
        <w:contextualSpacing/>
        <w:jc w:val="both"/>
        <w:rPr>
          <w:rFonts w:ascii="Arial" w:hAnsi="Arial" w:cs="Arial"/>
          <w:sz w:val="24"/>
          <w:szCs w:val="24"/>
        </w:rPr>
      </w:pPr>
      <w:r w:rsidRPr="002F49FA">
        <w:rPr>
          <w:rFonts w:ascii="Arial" w:hAnsi="Arial" w:cs="Arial"/>
          <w:sz w:val="24"/>
          <w:szCs w:val="24"/>
        </w:rPr>
        <w:t>Muitas transformações vêm ocorrendo no campo da gestão financeira de grandes e pequenas empresas, isto se deve em grande parte as evoluções tecnológicas, e da necessidade de que o processo produtivo ocorra de maneira cada vez mais rápida, com maior qualidade e mantendo a eficiência dos processos. Devido a este fato, as organizações necessitam se aprimorar de maneira constante, bem como aprimorar a qualidade dos seus processos e produtos, e por consequência em sua eficiência produtiva (LAVARDA e PEREIRA, 2015).</w:t>
      </w:r>
    </w:p>
    <w:p w14:paraId="18F69276" w14:textId="77777777" w:rsidR="002F49FA" w:rsidRPr="002F49FA" w:rsidRDefault="00DB3A16" w:rsidP="002F49FA">
      <w:pPr>
        <w:spacing w:before="30" w:after="30" w:line="360" w:lineRule="auto"/>
        <w:ind w:firstLine="708"/>
        <w:contextualSpacing/>
        <w:jc w:val="both"/>
        <w:rPr>
          <w:rFonts w:ascii="Arial" w:hAnsi="Arial" w:cs="Arial"/>
          <w:sz w:val="24"/>
          <w:szCs w:val="24"/>
        </w:rPr>
      </w:pPr>
      <w:r w:rsidRPr="002F49FA">
        <w:rPr>
          <w:rFonts w:ascii="Arial" w:hAnsi="Arial" w:cs="Arial"/>
          <w:sz w:val="24"/>
          <w:szCs w:val="24"/>
        </w:rPr>
        <w:t xml:space="preserve">O atual cenário carrega a necessidade de que a melhoria dos processos ocorra de maneira contínua dos sistemas de gestão financeira das empresas que objetivam a satisfação e a superar as expectativas de seus clientes </w:t>
      </w:r>
      <w:proofErr w:type="gramStart"/>
      <w:r w:rsidRPr="002F49FA">
        <w:rPr>
          <w:rFonts w:ascii="Arial" w:hAnsi="Arial" w:cs="Arial"/>
          <w:sz w:val="24"/>
          <w:szCs w:val="24"/>
        </w:rPr>
        <w:t>e além disso</w:t>
      </w:r>
      <w:proofErr w:type="gramEnd"/>
      <w:r w:rsidRPr="002F49FA">
        <w:rPr>
          <w:rFonts w:ascii="Arial" w:hAnsi="Arial" w:cs="Arial"/>
          <w:sz w:val="24"/>
          <w:szCs w:val="24"/>
        </w:rPr>
        <w:t xml:space="preserve"> obter lucros. Todo esse processo converge em uma profunda necessidade de conhecer os objetivos da organização, sobretudo que tenham uma visão integral e de anglos diferentes dos aspectos que envolvem a organização (CARPINETTI, 2010).</w:t>
      </w:r>
    </w:p>
    <w:p w14:paraId="2C5E5A22" w14:textId="77777777" w:rsidR="002F49FA" w:rsidRPr="002F49FA" w:rsidRDefault="00DB3A16" w:rsidP="002F49FA">
      <w:pPr>
        <w:spacing w:before="30" w:after="30" w:line="360" w:lineRule="auto"/>
        <w:ind w:firstLine="708"/>
        <w:contextualSpacing/>
        <w:jc w:val="both"/>
        <w:rPr>
          <w:rFonts w:ascii="Arial" w:hAnsi="Arial" w:cs="Arial"/>
          <w:sz w:val="24"/>
          <w:szCs w:val="24"/>
        </w:rPr>
      </w:pPr>
      <w:r w:rsidRPr="002F49FA">
        <w:rPr>
          <w:rFonts w:ascii="Arial" w:hAnsi="Arial" w:cs="Arial"/>
          <w:sz w:val="24"/>
          <w:szCs w:val="24"/>
        </w:rPr>
        <w:t>O emprego de ferramentas de planejamento financeiro representa uma importante estratégia para impulsionar a produtividade organizacional, por meio de processos que evitam erros, eliminando a etapa de retrabalho para reparação, com consequente redução nos custos da produção, além da possibilidade de se ter um portfólio com um maior número de produtos, e de um controle logístico mais eficiente das operações. Deve-se ressaltar que as grandes organizações sempre se empenham em implementar os programas de gestão financeira, pois é através dele que será proporcionado a garantia dos clientes, a redução dos custos bem como a otimização dos recursos (COSTA, 2019).</w:t>
      </w:r>
    </w:p>
    <w:p w14:paraId="6447EC51" w14:textId="77777777" w:rsidR="002F49FA" w:rsidRPr="002F49FA" w:rsidRDefault="00DB3A16" w:rsidP="002F49FA">
      <w:pPr>
        <w:spacing w:before="30" w:after="30" w:line="360" w:lineRule="auto"/>
        <w:ind w:firstLine="708"/>
        <w:contextualSpacing/>
        <w:jc w:val="both"/>
        <w:rPr>
          <w:rFonts w:ascii="Arial" w:hAnsi="Arial" w:cs="Arial"/>
          <w:sz w:val="24"/>
          <w:szCs w:val="24"/>
        </w:rPr>
      </w:pPr>
      <w:r w:rsidRPr="002F49FA">
        <w:rPr>
          <w:rFonts w:ascii="Arial" w:hAnsi="Arial" w:cs="Arial"/>
          <w:sz w:val="24"/>
          <w:szCs w:val="24"/>
        </w:rPr>
        <w:t xml:space="preserve">O maior desafio é a identificação da ferramenta mais adequada em meio a tantas ferramentas disponíveis para a gestão financeira, qual seria a mais indicada para cada tipo de empresa. Uma vez que, a qualidade total do processo possui forte influência sobre a produtividade e a competitividade empresarial, por meio de diversos fatores, podendo ser citados: a oferta </w:t>
      </w:r>
      <w:proofErr w:type="spellStart"/>
      <w:r w:rsidRPr="002F49FA">
        <w:rPr>
          <w:rFonts w:ascii="Arial" w:hAnsi="Arial" w:cs="Arial"/>
          <w:sz w:val="24"/>
          <w:szCs w:val="24"/>
        </w:rPr>
        <w:t>pro</w:t>
      </w:r>
      <w:proofErr w:type="spellEnd"/>
      <w:r w:rsidRPr="002F49FA">
        <w:rPr>
          <w:rFonts w:ascii="Arial" w:hAnsi="Arial" w:cs="Arial"/>
          <w:sz w:val="24"/>
          <w:szCs w:val="24"/>
        </w:rPr>
        <w:t xml:space="preserve"> produtos diferenciados, cofiáveis e sem defeitos que chegam aos clientes de maneira mais rápida e eficiente; aprimoração e acompanhamento da eficácia de produção, por meio do uso de indicadores de qualidade e de desempenho, flexibilidade e </w:t>
      </w:r>
      <w:r w:rsidRPr="002F49FA">
        <w:rPr>
          <w:rFonts w:ascii="Arial" w:hAnsi="Arial" w:cs="Arial"/>
          <w:sz w:val="24"/>
          <w:szCs w:val="24"/>
        </w:rPr>
        <w:lastRenderedPageBreak/>
        <w:t>confiabilidade, além do cumprimento dos prazos; o foco em elementos que devem de fato ser prioridades na empresa, a satisfação dos clientes; por fim, o alinhamento das estratégias de organização com as estratégias de produção (FAVARON, 2012).</w:t>
      </w:r>
    </w:p>
    <w:p w14:paraId="3FD9A6F5" w14:textId="77777777" w:rsidR="002F49FA" w:rsidRPr="002F49FA" w:rsidRDefault="00DB3A16" w:rsidP="002F49FA">
      <w:pPr>
        <w:spacing w:before="30" w:after="30" w:line="360" w:lineRule="auto"/>
        <w:ind w:firstLine="708"/>
        <w:contextualSpacing/>
        <w:jc w:val="both"/>
        <w:rPr>
          <w:rFonts w:ascii="Arial" w:hAnsi="Arial" w:cs="Arial"/>
          <w:sz w:val="24"/>
          <w:szCs w:val="24"/>
        </w:rPr>
      </w:pPr>
      <w:r w:rsidRPr="002F49FA">
        <w:rPr>
          <w:rFonts w:ascii="Arial" w:hAnsi="Arial" w:cs="Arial"/>
          <w:sz w:val="24"/>
          <w:szCs w:val="24"/>
        </w:rPr>
        <w:t>O planejamento financeiro favorece o gerenciamento dos recursos das pequenas empresas, adicionalmente auxilia no relacionamento de todos os membros envolvidos no decorrer do processo produtivo. Tal fato se dá, devido a implementação das técnicas voltadas a produtividade e a competitividade empresarial, inclusive no que tange aos aspectos da melhoria contínua da produção, dos processos e dos serviços ofertados. Deve-se ressaltar que a principal razão da aplicação e implementação da gestão da qualidade total, que é a organização de toda a cadeia produtiva, por meio da padronização de técnicas e controle da produção, proporcionando assim a simplificação dos processos que envolvem a produção tornando-os cada vez menos complexos, sendo assim mais simples e de fácil execução (MACEDO, 2012).</w:t>
      </w:r>
    </w:p>
    <w:p w14:paraId="0AD645DA" w14:textId="32B9175F" w:rsidR="002F49FA" w:rsidRPr="002F49FA" w:rsidRDefault="00DB3A16" w:rsidP="00E85029">
      <w:pPr>
        <w:spacing w:before="30" w:after="30" w:line="360" w:lineRule="auto"/>
        <w:contextualSpacing/>
        <w:jc w:val="both"/>
        <w:rPr>
          <w:rFonts w:ascii="Arial" w:hAnsi="Arial" w:cs="Arial"/>
          <w:sz w:val="24"/>
          <w:szCs w:val="24"/>
        </w:rPr>
      </w:pPr>
      <w:r w:rsidRPr="002F49FA">
        <w:rPr>
          <w:rFonts w:ascii="Arial" w:hAnsi="Arial" w:cs="Arial"/>
          <w:sz w:val="24"/>
          <w:szCs w:val="24"/>
        </w:rPr>
        <w:t>2.3</w:t>
      </w:r>
      <w:r w:rsidR="00E85029">
        <w:rPr>
          <w:rFonts w:ascii="Arial" w:hAnsi="Arial" w:cs="Arial"/>
          <w:sz w:val="24"/>
          <w:szCs w:val="24"/>
        </w:rPr>
        <w:t>.1</w:t>
      </w:r>
      <w:r w:rsidRPr="002F49FA">
        <w:rPr>
          <w:rFonts w:ascii="Arial" w:hAnsi="Arial" w:cs="Arial"/>
          <w:sz w:val="24"/>
          <w:szCs w:val="24"/>
        </w:rPr>
        <w:t xml:space="preserve"> O planejamento financeiro como aliado da gestão das pequenas empresas</w:t>
      </w:r>
    </w:p>
    <w:p w14:paraId="532BBC43" w14:textId="7FC6DB41" w:rsidR="00FB3C3E" w:rsidRPr="002F49FA" w:rsidRDefault="00DB3A16" w:rsidP="002F49FA">
      <w:pPr>
        <w:spacing w:before="30" w:after="30" w:line="360" w:lineRule="auto"/>
        <w:ind w:firstLine="708"/>
        <w:contextualSpacing/>
        <w:jc w:val="both"/>
        <w:rPr>
          <w:rFonts w:ascii="Arial" w:hAnsi="Arial" w:cs="Arial"/>
          <w:sz w:val="24"/>
          <w:szCs w:val="24"/>
        </w:rPr>
      </w:pPr>
      <w:r w:rsidRPr="002F49FA">
        <w:rPr>
          <w:rFonts w:ascii="Arial" w:hAnsi="Arial" w:cs="Arial"/>
          <w:sz w:val="24"/>
          <w:szCs w:val="24"/>
        </w:rPr>
        <w:t>A partir do planejamento estratégico é possível inserir o planejamento financeiro da empresa, que pode ser definido como sendo a atividade em que se decide sobre o melhor emprego dos recursos de produção, assegurando assim, a execução do que foi previsto. Nem sempre o que se planeja acontecerá, portanto, alguns planos para o futuro são baseados em expectativas e existem muitas variáveis e qualquer uma delas pode contribuir para que um plano se torne executável (ANTHONY e GOVINDARAJAN, 2008).</w:t>
      </w:r>
    </w:p>
    <w:p w14:paraId="3EA9A807" w14:textId="77777777" w:rsidR="002F49FA" w:rsidRPr="002F49FA" w:rsidRDefault="00DB3A16" w:rsidP="002F49FA">
      <w:pPr>
        <w:spacing w:beforeLines="30" w:before="72" w:afterLines="30" w:after="72" w:line="360" w:lineRule="auto"/>
        <w:ind w:firstLine="708"/>
        <w:contextualSpacing/>
        <w:jc w:val="both"/>
        <w:rPr>
          <w:rFonts w:ascii="Arial" w:hAnsi="Arial" w:cs="Arial"/>
          <w:sz w:val="24"/>
          <w:szCs w:val="24"/>
        </w:rPr>
      </w:pPr>
      <w:r w:rsidRPr="002F49FA">
        <w:rPr>
          <w:rFonts w:ascii="Arial" w:hAnsi="Arial" w:cs="Arial"/>
          <w:sz w:val="24"/>
          <w:szCs w:val="24"/>
        </w:rPr>
        <w:t>Segundo Azevedo (2013), é nesse cenário é que se encontra o processo de planejamento financeiro para lidar com essas variáveis. Significando que os planos devem ser redesenhados em curto prazo. Também pode significar que será preciso intervir na operação para trazê-la de volta ao eixo necessário. O planejamento faz os ajustes que permitem que a operação atinja os objetivos que o plano estabeleceu, mesmo que as suposições feitas pelo plano não se confirmem.</w:t>
      </w:r>
    </w:p>
    <w:p w14:paraId="532BBC45" w14:textId="658F1F1E" w:rsidR="00FB3C3E" w:rsidRPr="002F49FA" w:rsidRDefault="00DB3A16" w:rsidP="002F49FA">
      <w:pPr>
        <w:spacing w:beforeLines="30" w:before="72" w:afterLines="30" w:after="72" w:line="360" w:lineRule="auto"/>
        <w:ind w:firstLine="708"/>
        <w:contextualSpacing/>
        <w:jc w:val="both"/>
        <w:rPr>
          <w:rFonts w:ascii="Arial" w:hAnsi="Arial" w:cs="Arial"/>
          <w:sz w:val="24"/>
          <w:szCs w:val="24"/>
        </w:rPr>
      </w:pPr>
      <w:r w:rsidRPr="002F49FA">
        <w:rPr>
          <w:rFonts w:ascii="Arial" w:hAnsi="Arial" w:cs="Arial"/>
          <w:sz w:val="24"/>
          <w:szCs w:val="24"/>
        </w:rPr>
        <w:t>Rosa (2020) diz que o sistema de planejamento é a união de dois sistemas: programação e controle financeiro. Ressalta que atualmente o sistema de planejamento não é uma tarefa messiânica de predizer o futuro, mas sim a coleta de informação para decisão, induzindo a matriz do sistema de controle.</w:t>
      </w:r>
    </w:p>
    <w:p w14:paraId="532BBC46" w14:textId="77777777" w:rsidR="00FB3C3E" w:rsidRPr="002F49FA" w:rsidRDefault="00DB3A16" w:rsidP="002F49FA">
      <w:pPr>
        <w:spacing w:beforeLines="30" w:before="72" w:afterLines="30" w:after="72" w:line="360" w:lineRule="auto"/>
        <w:ind w:left="66" w:firstLine="642"/>
        <w:contextualSpacing/>
        <w:jc w:val="both"/>
        <w:outlineLvl w:val="1"/>
        <w:rPr>
          <w:rFonts w:ascii="Arial" w:hAnsi="Arial" w:cs="Arial"/>
          <w:bCs/>
          <w:sz w:val="24"/>
          <w:szCs w:val="24"/>
        </w:rPr>
      </w:pPr>
      <w:r w:rsidRPr="002F49FA">
        <w:rPr>
          <w:rFonts w:ascii="Arial" w:hAnsi="Arial" w:cs="Arial"/>
          <w:bCs/>
          <w:sz w:val="24"/>
          <w:szCs w:val="24"/>
        </w:rPr>
        <w:lastRenderedPageBreak/>
        <w:t xml:space="preserve">Segundo Esteves e </w:t>
      </w:r>
      <w:proofErr w:type="spellStart"/>
      <w:r w:rsidRPr="002F49FA">
        <w:rPr>
          <w:rFonts w:ascii="Arial" w:hAnsi="Arial" w:cs="Arial"/>
          <w:bCs/>
          <w:sz w:val="24"/>
          <w:szCs w:val="24"/>
        </w:rPr>
        <w:t>Nohara</w:t>
      </w:r>
      <w:proofErr w:type="spellEnd"/>
      <w:r w:rsidRPr="002F49FA">
        <w:rPr>
          <w:rFonts w:ascii="Arial" w:hAnsi="Arial" w:cs="Arial"/>
          <w:bCs/>
          <w:sz w:val="24"/>
          <w:szCs w:val="24"/>
        </w:rPr>
        <w:t xml:space="preserve"> (2011), o controle e planejamento financeiros são ferramentas aplicadas pelo administrador financeiro para a avaliação projetada, estimada ou futura de uma empresa pública, privada, social ou mista e que serve de base para a tomada de decisões acertadas.</w:t>
      </w:r>
    </w:p>
    <w:p w14:paraId="532BBC47" w14:textId="77777777" w:rsidR="00FB3C3E" w:rsidRPr="002F49FA" w:rsidRDefault="00DB3A16" w:rsidP="002F49FA">
      <w:pPr>
        <w:spacing w:before="30" w:afterLines="30" w:after="72" w:line="360" w:lineRule="auto"/>
        <w:ind w:firstLine="708"/>
        <w:contextualSpacing/>
        <w:jc w:val="both"/>
        <w:outlineLvl w:val="1"/>
        <w:rPr>
          <w:rFonts w:ascii="Arial" w:hAnsi="Arial" w:cs="Arial"/>
          <w:bCs/>
          <w:sz w:val="24"/>
          <w:szCs w:val="24"/>
        </w:rPr>
      </w:pPr>
      <w:r w:rsidRPr="002F49FA">
        <w:rPr>
          <w:rFonts w:ascii="Arial" w:hAnsi="Arial" w:cs="Arial"/>
          <w:bCs/>
          <w:sz w:val="24"/>
          <w:szCs w:val="24"/>
        </w:rPr>
        <w:t>O planejamento financeiro é a coleta e o processamento de informações externas e internas que contribuem para o custeio, orçamento, elaboração de fluxos de caixa e elaboração de demonstrações financeiras projetadas para garantir os interesses dos diversos níveis da organização (HANSEN et al., 2014).</w:t>
      </w:r>
    </w:p>
    <w:p w14:paraId="532BBC48" w14:textId="77777777" w:rsidR="00FB3C3E" w:rsidRPr="002F49FA" w:rsidRDefault="00DB3A16" w:rsidP="002F49FA">
      <w:pPr>
        <w:spacing w:before="30" w:afterLines="30" w:after="72" w:line="360" w:lineRule="auto"/>
        <w:ind w:left="66" w:firstLine="642"/>
        <w:contextualSpacing/>
        <w:jc w:val="both"/>
        <w:outlineLvl w:val="1"/>
        <w:rPr>
          <w:rFonts w:ascii="Arial" w:hAnsi="Arial" w:cs="Arial"/>
          <w:bCs/>
          <w:sz w:val="24"/>
          <w:szCs w:val="24"/>
        </w:rPr>
      </w:pPr>
      <w:r w:rsidRPr="002F49FA">
        <w:rPr>
          <w:rFonts w:ascii="Arial" w:hAnsi="Arial" w:cs="Arial"/>
          <w:bCs/>
          <w:sz w:val="24"/>
          <w:szCs w:val="24"/>
        </w:rPr>
        <w:t>Para Luna et al. (2014), é um processo de tradução em termos financeiros dos planos estratégicos e operacionais do negócio para um horizonte de tempo específico que serve para a própria tomada de decisões estratégicas e financeiras. Com isso, pode-se avaliar o resultado do crescimento pretendido, o risco que isso implica, os montantes de recursos ou fundos que são necessários e os custos de capital previstos para saber, em condições de incerteza, como o valor da empresa muda. o cenário estratégico escolhido e também, nos cenários que se revelem factíveis, quais as variáveis ​​que têm um impacto relevante no referido valor de negócio.</w:t>
      </w:r>
    </w:p>
    <w:p w14:paraId="532BBC49" w14:textId="77777777" w:rsidR="00FB3C3E" w:rsidRPr="002F49FA" w:rsidRDefault="00DB3A16" w:rsidP="002F49FA">
      <w:pPr>
        <w:spacing w:before="30" w:afterLines="30" w:after="72" w:line="360" w:lineRule="auto"/>
        <w:ind w:left="66" w:firstLine="642"/>
        <w:contextualSpacing/>
        <w:jc w:val="both"/>
        <w:outlineLvl w:val="1"/>
        <w:rPr>
          <w:rFonts w:ascii="Arial" w:hAnsi="Arial" w:cs="Arial"/>
          <w:bCs/>
          <w:sz w:val="24"/>
          <w:szCs w:val="24"/>
        </w:rPr>
      </w:pPr>
      <w:r w:rsidRPr="002F49FA">
        <w:rPr>
          <w:rFonts w:ascii="Arial" w:hAnsi="Arial" w:cs="Arial"/>
          <w:bCs/>
          <w:sz w:val="24"/>
          <w:szCs w:val="24"/>
        </w:rPr>
        <w:t>O objetivo do planejamento é a preparação dos resultados com vistas à tomada de decisões coordenadas e integradas, cuja realização está localizada nos orçamentos. Isto permitirá garantir a existência futura da empresa, que dependerá fundamentalmente de dispor dos recursos financeiros necessários, à medida que se desenvolve e cresce, para que nenhum projeto pereça antes da sua conclusão por falta deles e por não iniciar. um sem perspectivas razoáveis ​​de realizá-lo (PEREIRA et al., 2011).</w:t>
      </w:r>
    </w:p>
    <w:p w14:paraId="665E9301" w14:textId="49060351" w:rsidR="002F49FA" w:rsidRPr="002F49FA" w:rsidRDefault="000360BC" w:rsidP="002F49FA">
      <w:pPr>
        <w:spacing w:beforeLines="150" w:before="360" w:after="150" w:line="360" w:lineRule="auto"/>
        <w:contextualSpacing/>
        <w:jc w:val="both"/>
        <w:rPr>
          <w:rFonts w:ascii="Arial" w:hAnsi="Arial" w:cs="Arial"/>
          <w:sz w:val="24"/>
          <w:szCs w:val="24"/>
        </w:rPr>
      </w:pPr>
      <w:r>
        <w:rPr>
          <w:rFonts w:ascii="Arial" w:hAnsi="Arial" w:cs="Arial"/>
          <w:sz w:val="24"/>
          <w:szCs w:val="24"/>
        </w:rPr>
        <w:t xml:space="preserve">  </w:t>
      </w:r>
      <w:r w:rsidR="00DB3A16" w:rsidRPr="002F49FA">
        <w:rPr>
          <w:rFonts w:ascii="Arial" w:hAnsi="Arial" w:cs="Arial"/>
          <w:sz w:val="24"/>
          <w:szCs w:val="24"/>
        </w:rPr>
        <w:t>2.</w:t>
      </w:r>
      <w:r w:rsidR="00E85029">
        <w:rPr>
          <w:rFonts w:ascii="Arial" w:hAnsi="Arial" w:cs="Arial"/>
          <w:sz w:val="24"/>
          <w:szCs w:val="24"/>
        </w:rPr>
        <w:t>4.1</w:t>
      </w:r>
      <w:r w:rsidR="00DB3A16" w:rsidRPr="002F49FA">
        <w:rPr>
          <w:rFonts w:ascii="Arial" w:hAnsi="Arial" w:cs="Arial"/>
          <w:sz w:val="24"/>
          <w:szCs w:val="24"/>
        </w:rPr>
        <w:t xml:space="preserve"> Ferramentas administrativas utilizadas na gestão financeira de pequenas empresas</w:t>
      </w:r>
    </w:p>
    <w:p w14:paraId="4D3828A6" w14:textId="77777777" w:rsidR="002F49FA" w:rsidRPr="002F49FA" w:rsidRDefault="00DB3A16" w:rsidP="002F49FA">
      <w:pPr>
        <w:spacing w:beforeLines="150" w:before="360" w:after="150" w:line="360" w:lineRule="auto"/>
        <w:ind w:firstLine="708"/>
        <w:contextualSpacing/>
        <w:jc w:val="both"/>
        <w:rPr>
          <w:rFonts w:ascii="Arial" w:hAnsi="Arial"/>
          <w:sz w:val="24"/>
          <w:szCs w:val="24"/>
        </w:rPr>
      </w:pPr>
      <w:r w:rsidRPr="002F49FA">
        <w:rPr>
          <w:rFonts w:ascii="Arial" w:hAnsi="Arial"/>
          <w:sz w:val="24"/>
          <w:szCs w:val="24"/>
        </w:rPr>
        <w:t>Para ser feita uma boa gestão financeira é preciso saber que algumas ferramentas importantes são necessárias, mas o mais importante é que de fato ela seja feita. Não importa se a empresa tenha um software de qualidade, uma planilha simples no Excel ou até mesmo feita a mão, mas o primordial é que seja colocada em prática. Partindo desse ponto, as ferramentas mais importantes para facilitar o administrador de uma pequena empresa são: Planejamento de caixa, fluxo de caixa, projeção financeira.</w:t>
      </w:r>
    </w:p>
    <w:p w14:paraId="532BBC4C" w14:textId="05273C12" w:rsidR="00FB3C3E" w:rsidRPr="002F49FA" w:rsidRDefault="00DB3A16" w:rsidP="002F49FA">
      <w:pPr>
        <w:spacing w:beforeLines="150" w:before="360" w:after="150" w:line="360" w:lineRule="auto"/>
        <w:ind w:firstLine="708"/>
        <w:contextualSpacing/>
        <w:jc w:val="both"/>
        <w:rPr>
          <w:rFonts w:ascii="Arial" w:hAnsi="Arial" w:cs="Arial"/>
          <w:sz w:val="24"/>
          <w:szCs w:val="24"/>
        </w:rPr>
      </w:pPr>
      <w:r w:rsidRPr="002F49FA">
        <w:rPr>
          <w:rFonts w:ascii="Arial" w:eastAsia="Times New Roman" w:hAnsi="Arial" w:cs="Arial"/>
          <w:sz w:val="24"/>
          <w:szCs w:val="24"/>
          <w:lang w:eastAsia="pt-BR"/>
        </w:rPr>
        <w:lastRenderedPageBreak/>
        <w:t>O planejamento financeiro é responsável por identificar maneiras pelas quais a empresa pode atingir seus objetivos financeiros; concentra-se na identificação de oportunidades de investimento com retornos positivos e estratégias de financiamento que impulsionam a criação de valor (MELO, 2014).</w:t>
      </w:r>
    </w:p>
    <w:p w14:paraId="0C622C56" w14:textId="5CA495FF" w:rsidR="002F49FA" w:rsidRPr="002F49FA" w:rsidRDefault="00DB3A16" w:rsidP="002F49FA">
      <w:pPr>
        <w:spacing w:beforeLines="150" w:before="360" w:after="150" w:line="360" w:lineRule="auto"/>
        <w:contextualSpacing/>
        <w:jc w:val="both"/>
        <w:rPr>
          <w:rFonts w:ascii="Arial" w:eastAsia="Times New Roman" w:hAnsi="Arial" w:cs="Arial"/>
          <w:sz w:val="24"/>
          <w:szCs w:val="24"/>
          <w:lang w:eastAsia="pt-BR"/>
        </w:rPr>
      </w:pPr>
      <w:r w:rsidRPr="002F49FA">
        <w:rPr>
          <w:rFonts w:ascii="Arial" w:eastAsia="Times New Roman" w:hAnsi="Arial" w:cs="Arial"/>
          <w:sz w:val="24"/>
          <w:szCs w:val="24"/>
          <w:lang w:eastAsia="pt-BR"/>
        </w:rPr>
        <w:t>2.</w:t>
      </w:r>
      <w:r w:rsidR="00226DD4">
        <w:rPr>
          <w:rFonts w:ascii="Arial" w:eastAsia="Times New Roman" w:hAnsi="Arial" w:cs="Arial"/>
          <w:sz w:val="24"/>
          <w:szCs w:val="24"/>
          <w:lang w:eastAsia="pt-BR"/>
        </w:rPr>
        <w:t>4</w:t>
      </w:r>
      <w:r w:rsidRPr="002F49FA">
        <w:rPr>
          <w:rFonts w:ascii="Arial" w:eastAsia="Times New Roman" w:hAnsi="Arial" w:cs="Arial"/>
          <w:sz w:val="24"/>
          <w:szCs w:val="24"/>
          <w:lang w:eastAsia="pt-BR"/>
        </w:rPr>
        <w:t>.</w:t>
      </w:r>
      <w:r w:rsidR="00226DD4">
        <w:rPr>
          <w:rFonts w:ascii="Arial" w:eastAsia="Times New Roman" w:hAnsi="Arial" w:cs="Arial"/>
          <w:sz w:val="24"/>
          <w:szCs w:val="24"/>
          <w:lang w:eastAsia="pt-BR"/>
        </w:rPr>
        <w:t>2</w:t>
      </w:r>
      <w:r w:rsidRPr="002F49FA">
        <w:rPr>
          <w:rFonts w:ascii="Arial" w:eastAsia="Times New Roman" w:hAnsi="Arial" w:cs="Arial"/>
          <w:sz w:val="24"/>
          <w:szCs w:val="24"/>
          <w:lang w:eastAsia="pt-BR"/>
        </w:rPr>
        <w:t xml:space="preserve"> Planejamento de Caixa – Orçamento de Caixa</w:t>
      </w:r>
    </w:p>
    <w:p w14:paraId="739E937A" w14:textId="77777777" w:rsidR="002F49FA" w:rsidRPr="002F49FA" w:rsidRDefault="00DB3A16" w:rsidP="002F49FA">
      <w:pPr>
        <w:spacing w:beforeLines="150" w:before="360" w:after="150" w:line="360" w:lineRule="auto"/>
        <w:ind w:firstLine="600"/>
        <w:contextualSpacing/>
        <w:jc w:val="both"/>
        <w:rPr>
          <w:rFonts w:ascii="Arial" w:hAnsi="Arial" w:cs="Arial"/>
          <w:sz w:val="24"/>
          <w:szCs w:val="24"/>
        </w:rPr>
      </w:pPr>
      <w:r w:rsidRPr="002F49FA">
        <w:rPr>
          <w:rFonts w:ascii="Arial" w:hAnsi="Arial" w:cs="Arial"/>
          <w:sz w:val="24"/>
          <w:szCs w:val="24"/>
        </w:rPr>
        <w:t>O planejamento de caixa tem três objetivos principais: (1) assegurar que as despesas sejam financiadas sem problemas durante o ano, de modo a minimizar os custos de empréstimos; (2) permitir o cumprimento das metas iniciais da política orçamentária, especialmente o superávit ou déficit; e (3) contribuir para a implementação harmoniosa da política fiscal e monetária (PEREIRA e CARVALHO, 2017). </w:t>
      </w:r>
    </w:p>
    <w:p w14:paraId="0D683767" w14:textId="77777777" w:rsidR="002F49FA" w:rsidRPr="002F49FA" w:rsidRDefault="00DB3A16" w:rsidP="002F49FA">
      <w:pPr>
        <w:spacing w:beforeLines="150" w:before="360" w:after="150" w:line="360" w:lineRule="auto"/>
        <w:ind w:firstLine="600"/>
        <w:contextualSpacing/>
        <w:jc w:val="both"/>
        <w:rPr>
          <w:rFonts w:ascii="Arial" w:hAnsi="Arial" w:cs="Arial"/>
          <w:sz w:val="24"/>
          <w:szCs w:val="24"/>
        </w:rPr>
      </w:pPr>
      <w:r w:rsidRPr="002F49FA">
        <w:rPr>
          <w:rFonts w:ascii="Arial" w:hAnsi="Arial" w:cs="Arial"/>
          <w:sz w:val="24"/>
          <w:szCs w:val="24"/>
        </w:rPr>
        <w:t>De acordo com Santos (2016, p. 56), um sistema eficaz de planejamento e gestão de caixa deve:</w:t>
      </w:r>
    </w:p>
    <w:p w14:paraId="4B051274" w14:textId="1CDE0B67" w:rsidR="007113A2" w:rsidRPr="002F49FA" w:rsidRDefault="00DB3A16" w:rsidP="002F49FA">
      <w:pPr>
        <w:spacing w:beforeLines="150" w:before="360" w:after="150" w:line="360" w:lineRule="auto"/>
        <w:ind w:firstLine="600"/>
        <w:contextualSpacing/>
        <w:jc w:val="both"/>
        <w:rPr>
          <w:rFonts w:ascii="Arial" w:eastAsia="Times New Roman" w:hAnsi="Arial" w:cs="Arial"/>
          <w:sz w:val="24"/>
          <w:szCs w:val="24"/>
          <w:lang w:eastAsia="pt-BR"/>
        </w:rPr>
      </w:pPr>
      <w:r w:rsidRPr="002F49FA">
        <w:rPr>
          <w:rFonts w:ascii="Arial" w:hAnsi="Arial" w:cs="Arial"/>
          <w:sz w:val="24"/>
          <w:szCs w:val="24"/>
          <w:shd w:val="clear" w:color="auto" w:fill="FFFFFF"/>
        </w:rPr>
        <w:t>Mesmo que um orçamento seja realista no sentido de ter estimativas agregadas de receitas e despesas bem preparadas e objetivas, isso não significa que a execução do orçamento será suave. Problemas de tempo podem ser esperados entre os pagamentos a vencer e a disponibilidade do dinheiro necessário para quitá-los.</w:t>
      </w:r>
    </w:p>
    <w:p w14:paraId="7D376D54" w14:textId="77777777" w:rsidR="007113A2" w:rsidRPr="007113A2" w:rsidRDefault="007113A2" w:rsidP="00AB04A8">
      <w:pPr>
        <w:pStyle w:val="PargrafodaLista"/>
        <w:numPr>
          <w:ilvl w:val="0"/>
          <w:numId w:val="3"/>
        </w:numPr>
        <w:spacing w:after="0" w:line="240" w:lineRule="auto"/>
        <w:ind w:left="2268"/>
        <w:jc w:val="both"/>
        <w:rPr>
          <w:rFonts w:ascii="Arial" w:hAnsi="Arial" w:cs="Arial"/>
          <w:sz w:val="24"/>
          <w:szCs w:val="24"/>
          <w:shd w:val="clear" w:color="auto" w:fill="FFFFFF"/>
        </w:rPr>
      </w:pPr>
      <w:r w:rsidRPr="007113A2">
        <w:rPr>
          <w:rFonts w:ascii="Arial" w:hAnsi="Arial" w:cs="Arial"/>
          <w:sz w:val="20"/>
          <w:szCs w:val="20"/>
        </w:rPr>
        <w:t>Reconhecer o valor do tempo e o custo de oportunidade do caixa;</w:t>
      </w:r>
    </w:p>
    <w:p w14:paraId="02DDCE24" w14:textId="3DBA7D22" w:rsidR="007113A2" w:rsidRPr="007113A2" w:rsidRDefault="007113A2" w:rsidP="00AB04A8">
      <w:pPr>
        <w:pStyle w:val="PargrafodaLista"/>
        <w:numPr>
          <w:ilvl w:val="0"/>
          <w:numId w:val="3"/>
        </w:numPr>
        <w:spacing w:after="0" w:line="240" w:lineRule="auto"/>
        <w:ind w:left="2268" w:hanging="357"/>
        <w:jc w:val="both"/>
        <w:rPr>
          <w:rFonts w:ascii="Arial" w:hAnsi="Arial" w:cs="Arial"/>
          <w:sz w:val="24"/>
          <w:szCs w:val="24"/>
          <w:shd w:val="clear" w:color="auto" w:fill="FFFFFF"/>
        </w:rPr>
      </w:pPr>
      <w:r w:rsidRPr="007113A2">
        <w:rPr>
          <w:rFonts w:ascii="Arial" w:hAnsi="Arial" w:cs="Arial"/>
          <w:sz w:val="20"/>
          <w:szCs w:val="20"/>
        </w:rPr>
        <w:t>Permitir que os ministérios de tutela planeiem as despesas de forma eficaz;</w:t>
      </w:r>
    </w:p>
    <w:p w14:paraId="2D433DFA" w14:textId="77777777" w:rsidR="007113A2" w:rsidRPr="007113A2" w:rsidRDefault="007113A2" w:rsidP="00AB04A8">
      <w:pPr>
        <w:pStyle w:val="PargrafodaLista"/>
        <w:numPr>
          <w:ilvl w:val="0"/>
          <w:numId w:val="3"/>
        </w:numPr>
        <w:spacing w:after="0" w:line="240" w:lineRule="auto"/>
        <w:ind w:left="2268" w:hanging="357"/>
        <w:jc w:val="both"/>
        <w:rPr>
          <w:rFonts w:ascii="Arial" w:hAnsi="Arial" w:cs="Arial"/>
          <w:sz w:val="24"/>
          <w:szCs w:val="24"/>
          <w:shd w:val="clear" w:color="auto" w:fill="FFFFFF"/>
        </w:rPr>
      </w:pPr>
      <w:r w:rsidRPr="007113A2">
        <w:rPr>
          <w:rFonts w:ascii="Arial" w:hAnsi="Arial" w:cs="Arial"/>
          <w:sz w:val="20"/>
          <w:szCs w:val="20"/>
        </w:rPr>
        <w:t>Estar voltado para o futuro – antecipando desenvolvimentos macroeconômicos ao mesmo tempo em que acomoda mudanças econômicas significativas e minimiza os efeitos adversos na execução orçamentária;</w:t>
      </w:r>
    </w:p>
    <w:p w14:paraId="4DFE62BC" w14:textId="77777777" w:rsidR="007113A2" w:rsidRPr="007113A2" w:rsidRDefault="007113A2" w:rsidP="00AB04A8">
      <w:pPr>
        <w:pStyle w:val="PargrafodaLista"/>
        <w:numPr>
          <w:ilvl w:val="0"/>
          <w:numId w:val="3"/>
        </w:numPr>
        <w:spacing w:after="0" w:line="240" w:lineRule="auto"/>
        <w:ind w:left="2268" w:hanging="357"/>
        <w:jc w:val="both"/>
        <w:rPr>
          <w:rFonts w:ascii="Arial" w:hAnsi="Arial" w:cs="Arial"/>
          <w:sz w:val="24"/>
          <w:szCs w:val="24"/>
          <w:shd w:val="clear" w:color="auto" w:fill="FFFFFF"/>
        </w:rPr>
      </w:pPr>
      <w:r w:rsidRPr="007113A2">
        <w:rPr>
          <w:rFonts w:ascii="Arial" w:hAnsi="Arial" w:cs="Arial"/>
          <w:sz w:val="20"/>
          <w:szCs w:val="20"/>
        </w:rPr>
        <w:t>Responder às necessidades de caixa dos ministérios setoriais;</w:t>
      </w:r>
    </w:p>
    <w:p w14:paraId="25A0C56C" w14:textId="365F5400" w:rsidR="007113A2" w:rsidRPr="007113A2" w:rsidRDefault="007113A2" w:rsidP="00AB04A8">
      <w:pPr>
        <w:pStyle w:val="PargrafodaLista"/>
        <w:numPr>
          <w:ilvl w:val="0"/>
          <w:numId w:val="3"/>
        </w:numPr>
        <w:spacing w:after="0" w:line="240" w:lineRule="auto"/>
        <w:ind w:left="2268" w:hanging="357"/>
        <w:jc w:val="both"/>
        <w:rPr>
          <w:rFonts w:ascii="Arial" w:hAnsi="Arial" w:cs="Arial"/>
          <w:sz w:val="24"/>
          <w:szCs w:val="24"/>
          <w:shd w:val="clear" w:color="auto" w:fill="FFFFFF"/>
        </w:rPr>
      </w:pPr>
      <w:r w:rsidRPr="007113A2">
        <w:rPr>
          <w:rFonts w:ascii="Arial" w:hAnsi="Arial" w:cs="Arial"/>
          <w:sz w:val="20"/>
          <w:szCs w:val="20"/>
        </w:rPr>
        <w:t>Ser abrangente, abrangendo todas as entradas de recursos em caixa;</w:t>
      </w:r>
    </w:p>
    <w:p w14:paraId="048EA793" w14:textId="77777777" w:rsidR="00AB04A8" w:rsidRPr="00AB04A8" w:rsidRDefault="007113A2" w:rsidP="00AB04A8">
      <w:pPr>
        <w:pStyle w:val="PargrafodaLista"/>
        <w:numPr>
          <w:ilvl w:val="0"/>
          <w:numId w:val="3"/>
        </w:numPr>
        <w:spacing w:beforeLines="30" w:before="72" w:afterLines="30" w:after="72" w:line="30" w:lineRule="atLeast"/>
        <w:ind w:left="2268" w:hanging="357"/>
        <w:jc w:val="both"/>
        <w:rPr>
          <w:rFonts w:ascii="Arial" w:hAnsi="Arial" w:cs="Arial"/>
          <w:sz w:val="24"/>
          <w:szCs w:val="24"/>
          <w:shd w:val="clear" w:color="auto" w:fill="FFFFFF"/>
        </w:rPr>
      </w:pPr>
      <w:r w:rsidRPr="007113A2">
        <w:rPr>
          <w:rFonts w:ascii="Arial" w:hAnsi="Arial" w:cs="Arial"/>
          <w:sz w:val="20"/>
          <w:szCs w:val="20"/>
        </w:rPr>
        <w:t>Plano de liquidação de passivos de caixa de curto e longo prazo.</w:t>
      </w:r>
    </w:p>
    <w:p w14:paraId="532BBC57" w14:textId="6FBF710A" w:rsidR="00FB3C3E" w:rsidRPr="00AB04A8" w:rsidRDefault="00DB3A16" w:rsidP="000360BC">
      <w:pPr>
        <w:spacing w:beforeLines="30" w:before="72" w:afterLines="30" w:after="72" w:line="360" w:lineRule="auto"/>
        <w:ind w:firstLine="709"/>
        <w:contextualSpacing/>
        <w:jc w:val="both"/>
        <w:rPr>
          <w:rFonts w:ascii="Arial" w:hAnsi="Arial" w:cs="Arial"/>
          <w:sz w:val="24"/>
          <w:szCs w:val="24"/>
          <w:shd w:val="clear" w:color="auto" w:fill="FFFFFF"/>
        </w:rPr>
      </w:pPr>
      <w:r w:rsidRPr="00AB04A8">
        <w:rPr>
          <w:rFonts w:ascii="Arial" w:hAnsi="Arial" w:cs="Arial"/>
        </w:rPr>
        <w:t xml:space="preserve">Idealmente, um plano de caixa para despesas da empresa deve incluir, para o mês seguinte, uma previsão diária de saídas de caixa (ou seja, principalmente despesas) e entradas de caixa (recebimentos de receitas fiscais e não fiscais e também de empréstimos, incluindo emissões de títulos do governo como bem como outros empréstimos externos e internos (HANSEN et al., 2014). </w:t>
      </w:r>
    </w:p>
    <w:p w14:paraId="48038BCB" w14:textId="51296FF5" w:rsidR="00226DD4" w:rsidRDefault="000360BC" w:rsidP="00226DD4">
      <w:pPr>
        <w:pStyle w:val="NormalWeb"/>
        <w:shd w:val="clear" w:color="auto" w:fill="FFFFFF"/>
        <w:spacing w:beforeLines="30" w:before="72" w:beforeAutospacing="0" w:afterLines="30" w:after="72" w:afterAutospacing="0" w:line="360" w:lineRule="auto"/>
        <w:contextualSpacing/>
        <w:jc w:val="both"/>
        <w:rPr>
          <w:rFonts w:ascii="Arial" w:hAnsi="Arial" w:cs="Arial"/>
        </w:rPr>
      </w:pPr>
      <w:r>
        <w:rPr>
          <w:rFonts w:ascii="Arial" w:hAnsi="Arial" w:cs="Arial"/>
        </w:rPr>
        <w:t xml:space="preserve">  </w:t>
      </w:r>
      <w:r w:rsidR="00DB3A16" w:rsidRPr="009E795A">
        <w:rPr>
          <w:rFonts w:ascii="Arial" w:hAnsi="Arial" w:cs="Arial"/>
        </w:rPr>
        <w:t>2.</w:t>
      </w:r>
      <w:r w:rsidR="00226DD4">
        <w:rPr>
          <w:rFonts w:ascii="Arial" w:hAnsi="Arial" w:cs="Arial"/>
        </w:rPr>
        <w:t>4</w:t>
      </w:r>
      <w:r w:rsidR="00DB3A16" w:rsidRPr="009E795A">
        <w:rPr>
          <w:rFonts w:ascii="Arial" w:hAnsi="Arial" w:cs="Arial"/>
        </w:rPr>
        <w:t>.</w:t>
      </w:r>
      <w:r w:rsidR="00226DD4">
        <w:rPr>
          <w:rFonts w:ascii="Arial" w:hAnsi="Arial" w:cs="Arial"/>
        </w:rPr>
        <w:t>3</w:t>
      </w:r>
      <w:r w:rsidR="00DB3A16" w:rsidRPr="009E795A">
        <w:rPr>
          <w:rFonts w:ascii="Arial" w:hAnsi="Arial" w:cs="Arial"/>
        </w:rPr>
        <w:t xml:space="preserve"> Fluxo de caixa</w:t>
      </w:r>
    </w:p>
    <w:p w14:paraId="6871F28C" w14:textId="77777777" w:rsidR="00226DD4" w:rsidRDefault="00DB3A16" w:rsidP="000360BC">
      <w:pPr>
        <w:pStyle w:val="NormalWeb"/>
        <w:shd w:val="clear" w:color="auto" w:fill="FFFFFF"/>
        <w:spacing w:beforeLines="30" w:before="72" w:beforeAutospacing="0" w:afterLines="30" w:after="72" w:afterAutospacing="0" w:line="360" w:lineRule="auto"/>
        <w:ind w:firstLine="708"/>
        <w:contextualSpacing/>
        <w:jc w:val="both"/>
        <w:rPr>
          <w:rFonts w:ascii="Arial" w:hAnsi="Arial" w:cs="Arial"/>
        </w:rPr>
      </w:pPr>
      <w:r>
        <w:rPr>
          <w:rFonts w:ascii="Arial" w:hAnsi="Arial" w:cs="Arial"/>
        </w:rPr>
        <w:t xml:space="preserve">De acordo com Santos (2016), o fluxo de caixa é o principal instrumento do planejamento financeiro, pois controla e analisa as receitas, as despesas e os investimentos, ou seja, consiste em um relatório gerencial que, de maneira </w:t>
      </w:r>
      <w:r>
        <w:rPr>
          <w:rFonts w:ascii="Arial" w:hAnsi="Arial" w:cs="Arial"/>
        </w:rPr>
        <w:lastRenderedPageBreak/>
        <w:t xml:space="preserve">resumida, informa toda a movimentação de dinheiro, levando em consideração determinado </w:t>
      </w:r>
      <w:proofErr w:type="gramStart"/>
      <w:r>
        <w:rPr>
          <w:rFonts w:ascii="Arial" w:hAnsi="Arial" w:cs="Arial"/>
        </w:rPr>
        <w:t>período de tempo</w:t>
      </w:r>
      <w:proofErr w:type="gramEnd"/>
      <w:r>
        <w:rPr>
          <w:rFonts w:ascii="Arial" w:hAnsi="Arial" w:cs="Arial"/>
        </w:rPr>
        <w:t>.</w:t>
      </w:r>
    </w:p>
    <w:p w14:paraId="532BBC5A" w14:textId="46633EED" w:rsidR="00FB3C3E" w:rsidRDefault="00DB3A16" w:rsidP="00226DD4">
      <w:pPr>
        <w:pStyle w:val="NormalWeb"/>
        <w:shd w:val="clear" w:color="auto" w:fill="FFFFFF"/>
        <w:spacing w:beforeLines="30" w:before="72" w:beforeAutospacing="0" w:afterLines="30" w:after="72" w:afterAutospacing="0" w:line="360" w:lineRule="auto"/>
        <w:ind w:firstLine="708"/>
        <w:contextualSpacing/>
        <w:jc w:val="both"/>
        <w:rPr>
          <w:rFonts w:ascii="Arial" w:hAnsi="Arial" w:cs="Arial"/>
        </w:rPr>
      </w:pPr>
      <w:r>
        <w:rPr>
          <w:rFonts w:ascii="Arial" w:hAnsi="Arial" w:cs="Arial"/>
        </w:rPr>
        <w:t>Por meio desta ferramenta é possível avaliar as alternativas de investimento, controlar e avaliar a longo prazo as tomadas de decisões mais relevantes para a empresa, avaliando situações presentes e futuras do caixa, evitando a iliquidez, certificando-se como os excessos de caixa estão sendo aplicados e principalmente evitar que ocorra a falência da empresa por não saber administrar seu fluxo de caixa (FRAUCHES, 2014), como demonstrado na tabela abaixo:</w:t>
      </w:r>
    </w:p>
    <w:p w14:paraId="532BBC5C" w14:textId="427C677B" w:rsidR="00FB3C3E" w:rsidRDefault="00221817">
      <w:pPr>
        <w:spacing w:line="360" w:lineRule="auto"/>
        <w:jc w:val="both"/>
        <w:rPr>
          <w:rFonts w:ascii="Arial" w:eastAsia="Times New Roman" w:hAnsi="Arial" w:cs="Arial"/>
          <w:sz w:val="20"/>
          <w:szCs w:val="20"/>
          <w:lang w:eastAsia="pt-BR"/>
        </w:rPr>
      </w:pPr>
      <w:r w:rsidRPr="00221817">
        <w:rPr>
          <w:rFonts w:ascii="Arial" w:eastAsia="Times New Roman" w:hAnsi="Arial" w:cs="Arial"/>
          <w:sz w:val="20"/>
          <w:szCs w:val="20"/>
          <w:lang w:eastAsia="pt-BR"/>
        </w:rPr>
        <w:t>Quadro</w:t>
      </w:r>
      <w:r w:rsidR="00DB3A16" w:rsidRPr="00221817">
        <w:rPr>
          <w:rFonts w:ascii="Arial" w:eastAsia="Times New Roman" w:hAnsi="Arial" w:cs="Arial"/>
          <w:sz w:val="20"/>
          <w:szCs w:val="20"/>
          <w:lang w:eastAsia="pt-BR"/>
        </w:rPr>
        <w:t xml:space="preserve"> 1: Formulário para controle do fluxo de caixa.</w:t>
      </w:r>
    </w:p>
    <w:tbl>
      <w:tblPr>
        <w:tblStyle w:val="Tabelacomgrade"/>
        <w:tblW w:w="0" w:type="auto"/>
        <w:tblLook w:val="04A0" w:firstRow="1" w:lastRow="0" w:firstColumn="1" w:lastColumn="0" w:noHBand="0" w:noVBand="1"/>
      </w:tblPr>
      <w:tblGrid>
        <w:gridCol w:w="1698"/>
        <w:gridCol w:w="1699"/>
        <w:gridCol w:w="1699"/>
        <w:gridCol w:w="1699"/>
        <w:gridCol w:w="1699"/>
      </w:tblGrid>
      <w:tr w:rsidR="00E85029" w14:paraId="5612CA79" w14:textId="77777777" w:rsidTr="000E186A">
        <w:tc>
          <w:tcPr>
            <w:tcW w:w="5096" w:type="dxa"/>
            <w:gridSpan w:val="3"/>
          </w:tcPr>
          <w:p w14:paraId="7C146DCF" w14:textId="77777777" w:rsidR="00E85029" w:rsidRDefault="00E85029" w:rsidP="000E186A">
            <w:pPr>
              <w:spacing w:after="0" w:line="360" w:lineRule="auto"/>
              <w:jc w:val="center"/>
              <w:rPr>
                <w:rFonts w:ascii="Arial" w:eastAsia="Times New Roman" w:hAnsi="Arial" w:cs="Arial"/>
                <w:sz w:val="24"/>
                <w:szCs w:val="24"/>
                <w:lang w:eastAsia="pt-BR"/>
              </w:rPr>
            </w:pPr>
            <w:r>
              <w:rPr>
                <w:rFonts w:ascii="Arial" w:eastAsia="Times New Roman" w:hAnsi="Arial" w:cs="Arial"/>
                <w:sz w:val="24"/>
                <w:szCs w:val="24"/>
                <w:lang w:eastAsia="pt-BR"/>
              </w:rPr>
              <w:t>Movimento de Caixa</w:t>
            </w:r>
          </w:p>
        </w:tc>
        <w:tc>
          <w:tcPr>
            <w:tcW w:w="3398" w:type="dxa"/>
            <w:gridSpan w:val="2"/>
          </w:tcPr>
          <w:p w14:paraId="36C59C87" w14:textId="77777777" w:rsidR="00E85029" w:rsidRDefault="00E85029" w:rsidP="000E186A">
            <w:pPr>
              <w:spacing w:after="0" w:line="360" w:lineRule="auto"/>
              <w:jc w:val="both"/>
              <w:rPr>
                <w:rFonts w:ascii="Arial" w:eastAsia="Times New Roman" w:hAnsi="Arial" w:cs="Arial"/>
                <w:sz w:val="24"/>
                <w:szCs w:val="24"/>
                <w:lang w:eastAsia="pt-BR"/>
              </w:rPr>
            </w:pPr>
            <w:r>
              <w:rPr>
                <w:rFonts w:ascii="Arial" w:eastAsia="Times New Roman" w:hAnsi="Arial" w:cs="Arial"/>
                <w:sz w:val="24"/>
                <w:szCs w:val="24"/>
                <w:lang w:eastAsia="pt-BR"/>
              </w:rPr>
              <w:t>Mês:</w:t>
            </w:r>
          </w:p>
        </w:tc>
      </w:tr>
      <w:tr w:rsidR="00E85029" w14:paraId="2829923D" w14:textId="77777777" w:rsidTr="000E186A">
        <w:tc>
          <w:tcPr>
            <w:tcW w:w="1698" w:type="dxa"/>
          </w:tcPr>
          <w:p w14:paraId="29EE5F39" w14:textId="77777777" w:rsidR="00E85029" w:rsidRDefault="00E85029" w:rsidP="000E186A">
            <w:pPr>
              <w:spacing w:after="0" w:line="360" w:lineRule="auto"/>
              <w:jc w:val="center"/>
              <w:rPr>
                <w:rFonts w:ascii="Arial" w:eastAsia="Times New Roman" w:hAnsi="Arial" w:cs="Arial"/>
                <w:sz w:val="24"/>
                <w:szCs w:val="24"/>
                <w:lang w:eastAsia="pt-BR"/>
              </w:rPr>
            </w:pPr>
            <w:r>
              <w:rPr>
                <w:rFonts w:ascii="Arial" w:eastAsia="Times New Roman" w:hAnsi="Arial" w:cs="Arial"/>
                <w:sz w:val="24"/>
                <w:szCs w:val="24"/>
                <w:lang w:eastAsia="pt-BR"/>
              </w:rPr>
              <w:t>Dia</w:t>
            </w:r>
          </w:p>
        </w:tc>
        <w:tc>
          <w:tcPr>
            <w:tcW w:w="1699" w:type="dxa"/>
          </w:tcPr>
          <w:p w14:paraId="38C7CA53" w14:textId="77777777" w:rsidR="00E85029" w:rsidRDefault="00E85029" w:rsidP="000E186A">
            <w:pPr>
              <w:spacing w:after="0" w:line="360" w:lineRule="auto"/>
              <w:jc w:val="center"/>
              <w:rPr>
                <w:rFonts w:ascii="Arial" w:eastAsia="Times New Roman" w:hAnsi="Arial" w:cs="Arial"/>
                <w:sz w:val="24"/>
                <w:szCs w:val="24"/>
                <w:lang w:eastAsia="pt-BR"/>
              </w:rPr>
            </w:pPr>
            <w:r>
              <w:rPr>
                <w:rFonts w:ascii="Arial" w:eastAsia="Times New Roman" w:hAnsi="Arial" w:cs="Arial"/>
                <w:sz w:val="24"/>
                <w:szCs w:val="24"/>
                <w:lang w:eastAsia="pt-BR"/>
              </w:rPr>
              <w:t>Histórico</w:t>
            </w:r>
          </w:p>
        </w:tc>
        <w:tc>
          <w:tcPr>
            <w:tcW w:w="1699" w:type="dxa"/>
          </w:tcPr>
          <w:p w14:paraId="63A9A9F7" w14:textId="77777777" w:rsidR="00E85029" w:rsidRDefault="00E85029" w:rsidP="000E186A">
            <w:pPr>
              <w:spacing w:after="0" w:line="360" w:lineRule="auto"/>
              <w:jc w:val="center"/>
              <w:rPr>
                <w:rFonts w:ascii="Arial" w:eastAsia="Times New Roman" w:hAnsi="Arial" w:cs="Arial"/>
                <w:sz w:val="24"/>
                <w:szCs w:val="24"/>
                <w:lang w:eastAsia="pt-BR"/>
              </w:rPr>
            </w:pPr>
            <w:r>
              <w:rPr>
                <w:rFonts w:ascii="Arial" w:eastAsia="Times New Roman" w:hAnsi="Arial" w:cs="Arial"/>
                <w:sz w:val="24"/>
                <w:szCs w:val="24"/>
                <w:lang w:eastAsia="pt-BR"/>
              </w:rPr>
              <w:t>Entrada</w:t>
            </w:r>
          </w:p>
        </w:tc>
        <w:tc>
          <w:tcPr>
            <w:tcW w:w="1699" w:type="dxa"/>
          </w:tcPr>
          <w:p w14:paraId="7EEA646F" w14:textId="77777777" w:rsidR="00E85029" w:rsidRDefault="00E85029" w:rsidP="000E186A">
            <w:pPr>
              <w:spacing w:after="0" w:line="360" w:lineRule="auto"/>
              <w:jc w:val="center"/>
              <w:rPr>
                <w:rFonts w:ascii="Arial" w:eastAsia="Times New Roman" w:hAnsi="Arial" w:cs="Arial"/>
                <w:sz w:val="24"/>
                <w:szCs w:val="24"/>
                <w:lang w:eastAsia="pt-BR"/>
              </w:rPr>
            </w:pPr>
            <w:r>
              <w:rPr>
                <w:rFonts w:ascii="Arial" w:eastAsia="Times New Roman" w:hAnsi="Arial" w:cs="Arial"/>
                <w:sz w:val="24"/>
                <w:szCs w:val="24"/>
                <w:lang w:eastAsia="pt-BR"/>
              </w:rPr>
              <w:t>Saída</w:t>
            </w:r>
          </w:p>
        </w:tc>
        <w:tc>
          <w:tcPr>
            <w:tcW w:w="1699" w:type="dxa"/>
          </w:tcPr>
          <w:p w14:paraId="011BF243" w14:textId="77777777" w:rsidR="00E85029" w:rsidRDefault="00E85029" w:rsidP="000E186A">
            <w:pPr>
              <w:spacing w:after="0" w:line="360" w:lineRule="auto"/>
              <w:jc w:val="center"/>
              <w:rPr>
                <w:rFonts w:ascii="Arial" w:eastAsia="Times New Roman" w:hAnsi="Arial" w:cs="Arial"/>
                <w:sz w:val="24"/>
                <w:szCs w:val="24"/>
                <w:lang w:eastAsia="pt-BR"/>
              </w:rPr>
            </w:pPr>
            <w:r>
              <w:rPr>
                <w:rFonts w:ascii="Arial" w:eastAsia="Times New Roman" w:hAnsi="Arial" w:cs="Arial"/>
                <w:sz w:val="24"/>
                <w:szCs w:val="24"/>
                <w:lang w:eastAsia="pt-BR"/>
              </w:rPr>
              <w:t>Saldo</w:t>
            </w:r>
          </w:p>
        </w:tc>
      </w:tr>
      <w:tr w:rsidR="00E85029" w14:paraId="6F925A69" w14:textId="77777777" w:rsidTr="000E186A">
        <w:tc>
          <w:tcPr>
            <w:tcW w:w="1698" w:type="dxa"/>
          </w:tcPr>
          <w:p w14:paraId="5DDBF3D8"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5A2687F6"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133ACC79"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51C30B35"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4291D482" w14:textId="77777777" w:rsidR="00E85029" w:rsidRDefault="00E85029" w:rsidP="000E186A">
            <w:pPr>
              <w:spacing w:after="0" w:line="360" w:lineRule="auto"/>
              <w:jc w:val="both"/>
              <w:rPr>
                <w:rFonts w:ascii="Arial" w:eastAsia="Times New Roman" w:hAnsi="Arial" w:cs="Arial"/>
                <w:sz w:val="24"/>
                <w:szCs w:val="24"/>
                <w:lang w:eastAsia="pt-BR"/>
              </w:rPr>
            </w:pPr>
          </w:p>
        </w:tc>
      </w:tr>
      <w:tr w:rsidR="00E85029" w14:paraId="72C60DAF" w14:textId="77777777" w:rsidTr="000E186A">
        <w:tc>
          <w:tcPr>
            <w:tcW w:w="1698" w:type="dxa"/>
          </w:tcPr>
          <w:p w14:paraId="5CA37085"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05207A42"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49FEE495"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52940138"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12FF9A10" w14:textId="77777777" w:rsidR="00E85029" w:rsidRDefault="00E85029" w:rsidP="000E186A">
            <w:pPr>
              <w:spacing w:after="0" w:line="360" w:lineRule="auto"/>
              <w:jc w:val="both"/>
              <w:rPr>
                <w:rFonts w:ascii="Arial" w:eastAsia="Times New Roman" w:hAnsi="Arial" w:cs="Arial"/>
                <w:sz w:val="24"/>
                <w:szCs w:val="24"/>
                <w:lang w:eastAsia="pt-BR"/>
              </w:rPr>
            </w:pPr>
          </w:p>
        </w:tc>
      </w:tr>
      <w:tr w:rsidR="00E85029" w14:paraId="0FA4D607" w14:textId="77777777" w:rsidTr="000E186A">
        <w:tc>
          <w:tcPr>
            <w:tcW w:w="1698" w:type="dxa"/>
          </w:tcPr>
          <w:p w14:paraId="3307E36B"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50AC48A0"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7C6B0A46"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31760BB4"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18ABBE00" w14:textId="77777777" w:rsidR="00E85029" w:rsidRDefault="00E85029" w:rsidP="000E186A">
            <w:pPr>
              <w:spacing w:after="0" w:line="360" w:lineRule="auto"/>
              <w:jc w:val="both"/>
              <w:rPr>
                <w:rFonts w:ascii="Arial" w:eastAsia="Times New Roman" w:hAnsi="Arial" w:cs="Arial"/>
                <w:sz w:val="24"/>
                <w:szCs w:val="24"/>
                <w:lang w:eastAsia="pt-BR"/>
              </w:rPr>
            </w:pPr>
          </w:p>
        </w:tc>
      </w:tr>
      <w:tr w:rsidR="00E85029" w14:paraId="4BE04002" w14:textId="77777777" w:rsidTr="000E186A">
        <w:tc>
          <w:tcPr>
            <w:tcW w:w="1698" w:type="dxa"/>
          </w:tcPr>
          <w:p w14:paraId="41B37DB8"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1DEAD802"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556D883C"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661058E2"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1C2ED64E" w14:textId="77777777" w:rsidR="00E85029" w:rsidRDefault="00E85029" w:rsidP="000E186A">
            <w:pPr>
              <w:spacing w:after="0" w:line="360" w:lineRule="auto"/>
              <w:jc w:val="both"/>
              <w:rPr>
                <w:rFonts w:ascii="Arial" w:eastAsia="Times New Roman" w:hAnsi="Arial" w:cs="Arial"/>
                <w:sz w:val="24"/>
                <w:szCs w:val="24"/>
                <w:lang w:eastAsia="pt-BR"/>
              </w:rPr>
            </w:pPr>
          </w:p>
        </w:tc>
      </w:tr>
      <w:tr w:rsidR="00E85029" w14:paraId="42E9D3CE" w14:textId="77777777" w:rsidTr="000E186A">
        <w:tc>
          <w:tcPr>
            <w:tcW w:w="1698" w:type="dxa"/>
          </w:tcPr>
          <w:p w14:paraId="7504661D"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44CE5B20"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3B8AA661"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511DA337"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790B55DC" w14:textId="77777777" w:rsidR="00E85029" w:rsidRDefault="00E85029" w:rsidP="000E186A">
            <w:pPr>
              <w:spacing w:after="0" w:line="360" w:lineRule="auto"/>
              <w:jc w:val="both"/>
              <w:rPr>
                <w:rFonts w:ascii="Arial" w:eastAsia="Times New Roman" w:hAnsi="Arial" w:cs="Arial"/>
                <w:sz w:val="24"/>
                <w:szCs w:val="24"/>
                <w:lang w:eastAsia="pt-BR"/>
              </w:rPr>
            </w:pPr>
          </w:p>
        </w:tc>
      </w:tr>
      <w:tr w:rsidR="00E85029" w14:paraId="5FF1F167" w14:textId="77777777" w:rsidTr="000E186A">
        <w:tc>
          <w:tcPr>
            <w:tcW w:w="1698" w:type="dxa"/>
          </w:tcPr>
          <w:p w14:paraId="1F6F5B7B"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0E1548C4"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61953AD4"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34FEB6A0" w14:textId="77777777" w:rsidR="00E85029" w:rsidRDefault="00E85029" w:rsidP="000E186A">
            <w:pPr>
              <w:spacing w:after="0" w:line="360" w:lineRule="auto"/>
              <w:jc w:val="both"/>
              <w:rPr>
                <w:rFonts w:ascii="Arial" w:eastAsia="Times New Roman" w:hAnsi="Arial" w:cs="Arial"/>
                <w:sz w:val="24"/>
                <w:szCs w:val="24"/>
                <w:lang w:eastAsia="pt-BR"/>
              </w:rPr>
            </w:pPr>
          </w:p>
        </w:tc>
        <w:tc>
          <w:tcPr>
            <w:tcW w:w="1699" w:type="dxa"/>
          </w:tcPr>
          <w:p w14:paraId="2AB0E946" w14:textId="77777777" w:rsidR="00E85029" w:rsidRDefault="00E85029" w:rsidP="000E186A">
            <w:pPr>
              <w:spacing w:after="0" w:line="360" w:lineRule="auto"/>
              <w:jc w:val="both"/>
              <w:rPr>
                <w:rFonts w:ascii="Arial" w:eastAsia="Times New Roman" w:hAnsi="Arial" w:cs="Arial"/>
                <w:sz w:val="24"/>
                <w:szCs w:val="24"/>
                <w:lang w:eastAsia="pt-BR"/>
              </w:rPr>
            </w:pPr>
          </w:p>
        </w:tc>
      </w:tr>
    </w:tbl>
    <w:p w14:paraId="532BBC8A" w14:textId="5FC6E77D" w:rsidR="00FB3C3E" w:rsidRPr="00221817" w:rsidRDefault="00DB3A16" w:rsidP="00E85029">
      <w:pPr>
        <w:spacing w:before="30" w:after="30" w:line="360" w:lineRule="auto"/>
        <w:contextualSpacing/>
        <w:jc w:val="both"/>
        <w:rPr>
          <w:rFonts w:ascii="Arial" w:eastAsia="Times New Roman" w:hAnsi="Arial" w:cs="Arial"/>
          <w:sz w:val="20"/>
          <w:szCs w:val="20"/>
          <w:lang w:eastAsia="pt-BR"/>
        </w:rPr>
      </w:pPr>
      <w:r w:rsidRPr="00221817">
        <w:rPr>
          <w:rFonts w:ascii="Arial" w:eastAsia="Times New Roman" w:hAnsi="Arial" w:cs="Arial"/>
          <w:sz w:val="20"/>
          <w:szCs w:val="20"/>
          <w:lang w:eastAsia="pt-BR"/>
        </w:rPr>
        <w:t>Fonte: O Autor.</w:t>
      </w:r>
    </w:p>
    <w:p w14:paraId="532BBC8B" w14:textId="77777777" w:rsidR="00FB3C3E" w:rsidRDefault="00DB3A16" w:rsidP="00E85029">
      <w:pPr>
        <w:spacing w:before="30" w:afterLines="30" w:after="72" w:line="360" w:lineRule="auto"/>
        <w:ind w:firstLine="708"/>
        <w:contextualSpacing/>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A importância do fluxo de caixa, segundo </w:t>
      </w:r>
      <w:proofErr w:type="spellStart"/>
      <w:r>
        <w:rPr>
          <w:rFonts w:ascii="Arial" w:eastAsia="Times New Roman" w:hAnsi="Arial" w:cs="Arial"/>
          <w:sz w:val="24"/>
          <w:szCs w:val="24"/>
          <w:lang w:eastAsia="pt-BR"/>
        </w:rPr>
        <w:t>Opiela</w:t>
      </w:r>
      <w:proofErr w:type="spellEnd"/>
      <w:r>
        <w:rPr>
          <w:rFonts w:ascii="Arial" w:eastAsia="Times New Roman" w:hAnsi="Arial" w:cs="Arial"/>
          <w:sz w:val="24"/>
          <w:szCs w:val="24"/>
          <w:lang w:eastAsia="pt-BR"/>
        </w:rPr>
        <w:t xml:space="preserve"> (2006), é que, se há algo que pode fazer uma empresa sobreviver ou falir, é o seu fluxo de caixa. Por este motivo é necessário realizar um bom planejamento </w:t>
      </w:r>
      <w:proofErr w:type="gramStart"/>
      <w:r>
        <w:rPr>
          <w:rFonts w:ascii="Arial" w:eastAsia="Times New Roman" w:hAnsi="Arial" w:cs="Arial"/>
          <w:sz w:val="24"/>
          <w:szCs w:val="24"/>
          <w:lang w:eastAsia="pt-BR"/>
        </w:rPr>
        <w:t>do mesmo</w:t>
      </w:r>
      <w:proofErr w:type="gramEnd"/>
      <w:r>
        <w:rPr>
          <w:rFonts w:ascii="Arial" w:eastAsia="Times New Roman" w:hAnsi="Arial" w:cs="Arial"/>
          <w:sz w:val="24"/>
          <w:szCs w:val="24"/>
          <w:lang w:eastAsia="pt-BR"/>
        </w:rPr>
        <w:t>. O problema mais comum é a conhecida síndrome zero, quando o negócio vai bem e tem muito dinheiro, o pequeno empresário tende a não focar nas necessidades futuras. A solução é trabalhar diretamente com os clientes no desenvolvimento de novos negócios, desta forma a visão de futuro está sempre presente.</w:t>
      </w:r>
    </w:p>
    <w:p w14:paraId="10DBA816" w14:textId="55CC0BD0" w:rsidR="00E85029" w:rsidRDefault="00DB3A16" w:rsidP="00E85029">
      <w:pPr>
        <w:spacing w:before="30" w:afterLines="30" w:after="72" w:line="360" w:lineRule="auto"/>
        <w:ind w:firstLine="708"/>
        <w:contextualSpacing/>
        <w:jc w:val="both"/>
        <w:rPr>
          <w:rFonts w:ascii="Arial" w:eastAsia="Times New Roman" w:hAnsi="Arial" w:cs="Arial"/>
          <w:sz w:val="24"/>
          <w:szCs w:val="24"/>
          <w:lang w:eastAsia="pt-BR"/>
        </w:rPr>
      </w:pPr>
      <w:r>
        <w:rPr>
          <w:rFonts w:ascii="Arial" w:eastAsia="Times New Roman" w:hAnsi="Arial" w:cs="Arial"/>
          <w:sz w:val="24"/>
          <w:szCs w:val="24"/>
          <w:lang w:eastAsia="pt-BR"/>
        </w:rPr>
        <w:t xml:space="preserve">O maior erro que um pequeno empresário pode cometer é não acompanhar seu saldo de caixa e fluxos de caixa. É necessário fazer relatórios mensais separados, ou seja, as operações pessoais do proprietário não devem ser misturadas com as do negócio. </w:t>
      </w:r>
      <w:proofErr w:type="gramStart"/>
      <w:r>
        <w:rPr>
          <w:rFonts w:ascii="Arial" w:eastAsia="Times New Roman" w:hAnsi="Arial" w:cs="Arial"/>
          <w:sz w:val="24"/>
          <w:szCs w:val="24"/>
          <w:lang w:eastAsia="pt-BR"/>
        </w:rPr>
        <w:t>E também</w:t>
      </w:r>
      <w:proofErr w:type="gramEnd"/>
      <w:r>
        <w:rPr>
          <w:rFonts w:ascii="Arial" w:eastAsia="Times New Roman" w:hAnsi="Arial" w:cs="Arial"/>
          <w:sz w:val="24"/>
          <w:szCs w:val="24"/>
          <w:lang w:eastAsia="pt-BR"/>
        </w:rPr>
        <w:t xml:space="preserve"> manter um controle item a item das entradas e saídas de caixa, sendo necessário ter linhas de crédito suficientes para períodos de baixa liquidez; para não ver a necessidade de procurar créditos de última hora que podem ser muito caros (BEZERRA et al., 2018).</w:t>
      </w:r>
    </w:p>
    <w:p w14:paraId="1C43DDF8" w14:textId="7851AF6A" w:rsidR="00E85029" w:rsidRDefault="000360BC" w:rsidP="00E85029">
      <w:pPr>
        <w:spacing w:before="30" w:afterLines="30" w:after="72" w:line="360" w:lineRule="auto"/>
        <w:contextualSpacing/>
        <w:rPr>
          <w:rFonts w:ascii="Arial" w:eastAsia="Times New Roman" w:hAnsi="Arial" w:cs="Arial"/>
          <w:sz w:val="24"/>
          <w:szCs w:val="24"/>
          <w:lang w:eastAsia="pt-BR"/>
        </w:rPr>
      </w:pPr>
      <w:r>
        <w:rPr>
          <w:rFonts w:ascii="Arial" w:eastAsia="Times New Roman" w:hAnsi="Arial" w:cs="Arial"/>
          <w:sz w:val="24"/>
          <w:szCs w:val="24"/>
          <w:lang w:eastAsia="pt-BR"/>
        </w:rPr>
        <w:lastRenderedPageBreak/>
        <w:t xml:space="preserve">  </w:t>
      </w:r>
      <w:r w:rsidR="00DB3A16" w:rsidRPr="009E795A">
        <w:rPr>
          <w:rFonts w:ascii="Arial" w:eastAsia="Times New Roman" w:hAnsi="Arial" w:cs="Arial"/>
          <w:sz w:val="24"/>
          <w:szCs w:val="24"/>
          <w:lang w:eastAsia="pt-BR"/>
        </w:rPr>
        <w:t>2.</w:t>
      </w:r>
      <w:r w:rsidR="00226DD4">
        <w:rPr>
          <w:rFonts w:ascii="Arial" w:eastAsia="Times New Roman" w:hAnsi="Arial" w:cs="Arial"/>
          <w:sz w:val="24"/>
          <w:szCs w:val="24"/>
          <w:lang w:eastAsia="pt-BR"/>
        </w:rPr>
        <w:t>4.4</w:t>
      </w:r>
      <w:r w:rsidR="00DB3A16" w:rsidRPr="009E795A">
        <w:rPr>
          <w:rFonts w:ascii="Arial" w:eastAsia="Times New Roman" w:hAnsi="Arial" w:cs="Arial"/>
          <w:sz w:val="24"/>
          <w:szCs w:val="24"/>
          <w:lang w:eastAsia="pt-BR"/>
        </w:rPr>
        <w:t xml:space="preserve"> Projeções financeiras</w:t>
      </w:r>
    </w:p>
    <w:p w14:paraId="532BBC8E" w14:textId="4CDB832B" w:rsidR="00FB3C3E" w:rsidRPr="00E85029" w:rsidRDefault="00DB3A16" w:rsidP="00E85029">
      <w:pPr>
        <w:spacing w:before="30" w:afterLines="30" w:after="72" w:line="360" w:lineRule="auto"/>
        <w:ind w:firstLine="708"/>
        <w:contextualSpacing/>
        <w:rPr>
          <w:rFonts w:ascii="Arial" w:eastAsia="Times New Roman" w:hAnsi="Arial" w:cs="Arial"/>
          <w:sz w:val="24"/>
          <w:szCs w:val="24"/>
          <w:lang w:eastAsia="pt-BR"/>
        </w:rPr>
      </w:pPr>
      <w:r>
        <w:rPr>
          <w:rFonts w:ascii="Arial" w:hAnsi="Arial" w:cs="Arial"/>
          <w:spacing w:val="5"/>
        </w:rPr>
        <w:t>As projeções financeiras são uma parte importante do planejamento financeiro. Preparar projeções financeiras pode parecer uma tarefa assustadora para proprietários de pequenas empresas, é algo imprescindível para o sucesso financeiro das mesmas (DOS SANTOS et al., 2015). Semelhante à </w:t>
      </w:r>
      <w:hyperlink r:id="rId12" w:history="1">
        <w:r>
          <w:rPr>
            <w:rStyle w:val="Hyperlink"/>
            <w:rFonts w:ascii="Arial" w:hAnsi="Arial" w:cs="Arial"/>
            <w:color w:val="auto"/>
            <w:spacing w:val="5"/>
            <w:u w:val="none"/>
          </w:rPr>
          <w:t>criação de um orçamento</w:t>
        </w:r>
      </w:hyperlink>
      <w:r>
        <w:rPr>
          <w:rFonts w:ascii="Arial" w:hAnsi="Arial" w:cs="Arial"/>
          <w:spacing w:val="5"/>
        </w:rPr>
        <w:t xml:space="preserve"> , as projeções financeiras são uma forma de prever receitas e despesas futuras. Frequentemente utilizadas como forma de atrair futuros investidores, as projeções financeiras também são um componente importante na hora de elaborar um plano de negócios para um novo negócio ou criar um plano estratégico para o negócio atual (ALVES e MACEDO, 2019). </w:t>
      </w:r>
    </w:p>
    <w:p w14:paraId="532BBC8F" w14:textId="77777777" w:rsidR="00FB3C3E" w:rsidRDefault="00DB3A16" w:rsidP="000360BC">
      <w:pPr>
        <w:spacing w:before="30" w:afterLines="30" w:after="72" w:line="360" w:lineRule="auto"/>
        <w:ind w:firstLine="709"/>
        <w:contextualSpacing/>
        <w:jc w:val="both"/>
        <w:rPr>
          <w:rFonts w:ascii="Arial" w:eastAsia="Times New Roman" w:hAnsi="Arial" w:cs="Arial"/>
          <w:sz w:val="24"/>
          <w:szCs w:val="24"/>
          <w:lang w:eastAsia="pt-BR"/>
        </w:rPr>
      </w:pPr>
      <w:r>
        <w:rPr>
          <w:rFonts w:ascii="Arial" w:hAnsi="Arial" w:cs="Arial"/>
          <w:spacing w:val="5"/>
          <w:sz w:val="24"/>
          <w:szCs w:val="24"/>
          <w:shd w:val="clear" w:color="auto" w:fill="FFFFFF"/>
        </w:rPr>
        <w:t>As projeções financeiras podem ser usadas de várias maneiras, mas geralmente são usadas para atrair investidores ou ao solicitar um empréstimo bancário ou linha de crédito e as mesmas são classificadas</w:t>
      </w:r>
      <w:r>
        <w:rPr>
          <w:rFonts w:ascii="Arial" w:eastAsia="Times New Roman" w:hAnsi="Arial" w:cs="Arial"/>
          <w:sz w:val="24"/>
          <w:szCs w:val="24"/>
          <w:lang w:eastAsia="pt-BR"/>
        </w:rPr>
        <w:t xml:space="preserve"> entre Projeções de curto prazo e as projeções de longo prazo. </w:t>
      </w:r>
      <w:r>
        <w:rPr>
          <w:rFonts w:ascii="Arial" w:hAnsi="Arial" w:cs="Arial"/>
          <w:spacing w:val="5"/>
          <w:sz w:val="24"/>
          <w:szCs w:val="24"/>
          <w:shd w:val="clear" w:color="auto" w:fill="FFFFFF"/>
        </w:rPr>
        <w:t>As projeções de curto prazo geralmente cobrem um ano e normalmente são divididas por mês. As projeções de longo prazo normalmente cobrem os próximos três a cinco anos e geralmente são usadas na criação de um plano estratégico ou para atrair investidores (</w:t>
      </w:r>
      <w:r>
        <w:rPr>
          <w:rFonts w:ascii="Arial" w:hAnsi="Arial" w:cs="Arial"/>
          <w:sz w:val="24"/>
          <w:szCs w:val="24"/>
          <w:shd w:val="clear" w:color="auto" w:fill="FFFFFF"/>
        </w:rPr>
        <w:t>BANDARA e OPSAHL,</w:t>
      </w:r>
      <w:r>
        <w:rPr>
          <w:rFonts w:ascii="Arial" w:hAnsi="Arial" w:cs="Arial"/>
          <w:spacing w:val="5"/>
          <w:sz w:val="24"/>
          <w:szCs w:val="24"/>
          <w:shd w:val="clear" w:color="auto" w:fill="FFFFFF"/>
        </w:rPr>
        <w:t xml:space="preserve"> 2017).</w:t>
      </w:r>
    </w:p>
    <w:p w14:paraId="532BBC90" w14:textId="77777777" w:rsidR="00FB3C3E" w:rsidRDefault="00FB3C3E">
      <w:pPr>
        <w:spacing w:line="360" w:lineRule="auto"/>
        <w:jc w:val="both"/>
        <w:rPr>
          <w:rFonts w:ascii="Arial" w:hAnsi="Arial" w:cs="Arial"/>
          <w:sz w:val="24"/>
          <w:szCs w:val="24"/>
        </w:rPr>
      </w:pPr>
    </w:p>
    <w:p w14:paraId="532BBC91" w14:textId="77777777" w:rsidR="00FB3C3E" w:rsidRDefault="00FB3C3E">
      <w:pPr>
        <w:spacing w:line="360" w:lineRule="auto"/>
        <w:jc w:val="both"/>
        <w:rPr>
          <w:rFonts w:ascii="Arial" w:hAnsi="Arial" w:cs="Arial"/>
          <w:sz w:val="24"/>
          <w:szCs w:val="24"/>
        </w:rPr>
      </w:pPr>
    </w:p>
    <w:p w14:paraId="532BBC92" w14:textId="77777777" w:rsidR="00FB3C3E" w:rsidRDefault="00FB3C3E">
      <w:pPr>
        <w:spacing w:line="360" w:lineRule="auto"/>
        <w:jc w:val="both"/>
        <w:rPr>
          <w:rFonts w:ascii="Arial" w:hAnsi="Arial" w:cs="Arial"/>
          <w:sz w:val="24"/>
          <w:szCs w:val="24"/>
        </w:rPr>
      </w:pPr>
    </w:p>
    <w:p w14:paraId="532BBC93" w14:textId="77777777" w:rsidR="00FB3C3E" w:rsidRDefault="00FB3C3E">
      <w:pPr>
        <w:spacing w:line="360" w:lineRule="auto"/>
        <w:jc w:val="both"/>
        <w:rPr>
          <w:rFonts w:ascii="Arial" w:hAnsi="Arial" w:cs="Arial"/>
          <w:sz w:val="24"/>
          <w:szCs w:val="24"/>
        </w:rPr>
      </w:pPr>
    </w:p>
    <w:p w14:paraId="532BBC94" w14:textId="77777777" w:rsidR="00FB3C3E" w:rsidRDefault="00FB3C3E">
      <w:pPr>
        <w:spacing w:line="360" w:lineRule="auto"/>
        <w:jc w:val="both"/>
        <w:rPr>
          <w:rFonts w:ascii="Arial" w:hAnsi="Arial" w:cs="Arial"/>
          <w:sz w:val="24"/>
          <w:szCs w:val="24"/>
        </w:rPr>
      </w:pPr>
    </w:p>
    <w:p w14:paraId="532BBC95" w14:textId="77777777" w:rsidR="00FB3C3E" w:rsidRDefault="00FB3C3E">
      <w:pPr>
        <w:spacing w:line="360" w:lineRule="auto"/>
        <w:jc w:val="both"/>
        <w:rPr>
          <w:rFonts w:ascii="Arial" w:hAnsi="Arial" w:cs="Arial"/>
          <w:sz w:val="24"/>
          <w:szCs w:val="24"/>
        </w:rPr>
      </w:pPr>
    </w:p>
    <w:p w14:paraId="532BBC96" w14:textId="77777777" w:rsidR="00FB3C3E" w:rsidRDefault="00FB3C3E">
      <w:pPr>
        <w:spacing w:line="360" w:lineRule="auto"/>
        <w:jc w:val="both"/>
        <w:rPr>
          <w:rFonts w:ascii="Arial" w:hAnsi="Arial" w:cs="Arial"/>
          <w:sz w:val="24"/>
          <w:szCs w:val="24"/>
        </w:rPr>
      </w:pPr>
    </w:p>
    <w:p w14:paraId="532BBC97" w14:textId="77777777" w:rsidR="00FB3C3E" w:rsidRDefault="00FB3C3E">
      <w:pPr>
        <w:spacing w:line="360" w:lineRule="auto"/>
        <w:jc w:val="both"/>
        <w:rPr>
          <w:rFonts w:ascii="Arial" w:hAnsi="Arial" w:cs="Arial"/>
          <w:sz w:val="24"/>
          <w:szCs w:val="24"/>
        </w:rPr>
      </w:pPr>
    </w:p>
    <w:p w14:paraId="3B05FFC0" w14:textId="77777777" w:rsidR="00E85029" w:rsidRDefault="00E85029">
      <w:pPr>
        <w:rPr>
          <w:rFonts w:ascii="Arial" w:hAnsi="Arial" w:cs="Arial"/>
          <w:sz w:val="24"/>
          <w:szCs w:val="24"/>
        </w:rPr>
      </w:pPr>
    </w:p>
    <w:p w14:paraId="54A9688B" w14:textId="77777777" w:rsidR="00226DD4" w:rsidRDefault="00226DD4">
      <w:pPr>
        <w:rPr>
          <w:rFonts w:ascii="Arial" w:hAnsi="Arial" w:cs="Arial"/>
          <w:b/>
          <w:bCs/>
          <w:sz w:val="24"/>
          <w:szCs w:val="24"/>
        </w:rPr>
      </w:pPr>
    </w:p>
    <w:p w14:paraId="19C94959" w14:textId="77777777" w:rsidR="00226DD4" w:rsidRDefault="00226DD4">
      <w:pPr>
        <w:rPr>
          <w:rFonts w:ascii="Arial" w:hAnsi="Arial" w:cs="Arial"/>
          <w:b/>
          <w:bCs/>
          <w:sz w:val="24"/>
          <w:szCs w:val="24"/>
        </w:rPr>
      </w:pPr>
    </w:p>
    <w:p w14:paraId="2220014A" w14:textId="77777777" w:rsidR="00226DD4" w:rsidRDefault="00226DD4">
      <w:pPr>
        <w:rPr>
          <w:rFonts w:ascii="Arial" w:hAnsi="Arial" w:cs="Arial"/>
          <w:b/>
          <w:bCs/>
          <w:sz w:val="24"/>
          <w:szCs w:val="24"/>
        </w:rPr>
      </w:pPr>
    </w:p>
    <w:p w14:paraId="2910FE22" w14:textId="77777777" w:rsidR="00226DD4" w:rsidRDefault="00226DD4">
      <w:pPr>
        <w:rPr>
          <w:rFonts w:ascii="Arial" w:hAnsi="Arial" w:cs="Arial"/>
          <w:b/>
          <w:bCs/>
          <w:sz w:val="24"/>
          <w:szCs w:val="24"/>
        </w:rPr>
      </w:pPr>
    </w:p>
    <w:p w14:paraId="532BBCA1" w14:textId="40DE3E83" w:rsidR="00FB3C3E" w:rsidRDefault="00DB3A16" w:rsidP="00116BD4">
      <w:pPr>
        <w:spacing w:beforeLines="30" w:before="72" w:afterLines="30" w:after="72" w:line="30" w:lineRule="atLeast"/>
        <w:contextualSpacing/>
        <w:rPr>
          <w:rFonts w:ascii="Arial" w:hAnsi="Arial" w:cs="Arial"/>
          <w:b/>
          <w:bCs/>
          <w:sz w:val="24"/>
          <w:szCs w:val="24"/>
        </w:rPr>
      </w:pPr>
      <w:r>
        <w:rPr>
          <w:rFonts w:ascii="Arial" w:hAnsi="Arial" w:cs="Arial"/>
          <w:b/>
          <w:bCs/>
          <w:sz w:val="24"/>
          <w:szCs w:val="24"/>
        </w:rPr>
        <w:lastRenderedPageBreak/>
        <w:t>3. METODOLOGIA</w:t>
      </w:r>
    </w:p>
    <w:p w14:paraId="532BBCA2" w14:textId="77777777" w:rsidR="00FB3C3E" w:rsidRDefault="00DB3A16" w:rsidP="000360BC">
      <w:pPr>
        <w:spacing w:beforeLines="150" w:before="360" w:afterLines="30" w:after="72" w:line="360" w:lineRule="auto"/>
        <w:ind w:firstLine="709"/>
        <w:contextualSpacing/>
        <w:jc w:val="both"/>
        <w:rPr>
          <w:rFonts w:ascii="Arial" w:hAnsi="Arial" w:cs="Arial"/>
          <w:sz w:val="24"/>
          <w:szCs w:val="24"/>
        </w:rPr>
      </w:pPr>
      <w:r>
        <w:rPr>
          <w:rFonts w:ascii="Arial" w:hAnsi="Arial" w:cs="Arial"/>
          <w:sz w:val="24"/>
          <w:szCs w:val="24"/>
        </w:rPr>
        <w:t>Pesquisa é uma frequente fonte de conhecimentos. Segundo Lakatos e Marconi (2012), pesquisa significa muito mais do que apenas procurar verdade: é encontrar respostas para questões propostas, utilizando métodos científicos. Ainda segundo os autores, toda pesquisa implica o levantamento de dados de variadas fontes, quaisquer que sejam os métodos ou técnicas empregadas.</w:t>
      </w:r>
    </w:p>
    <w:p w14:paraId="532BBCA3" w14:textId="77777777" w:rsidR="00FB3C3E" w:rsidRDefault="00DB3A16" w:rsidP="000360BC">
      <w:pPr>
        <w:spacing w:beforeLines="150" w:before="360" w:afterLines="30" w:after="72" w:line="360" w:lineRule="auto"/>
        <w:ind w:firstLine="708"/>
        <w:contextualSpacing/>
        <w:jc w:val="both"/>
        <w:rPr>
          <w:rFonts w:ascii="Arial" w:hAnsi="Arial" w:cs="Arial"/>
          <w:sz w:val="24"/>
          <w:szCs w:val="24"/>
        </w:rPr>
      </w:pPr>
      <w:r>
        <w:rPr>
          <w:rFonts w:ascii="Arial" w:hAnsi="Arial" w:cs="Arial"/>
          <w:sz w:val="24"/>
          <w:szCs w:val="24"/>
        </w:rPr>
        <w:t>Com um trabalho de pesquisa, encontram-se subsídios para a descoberta de caminhos até então obscuros. É através dela que se pode obter as informações capazes de encontrar os caminhos ou as soluções para os problemas. Dentre os vários tipos de pesquisas existentes temos os trabalhos científicos.</w:t>
      </w:r>
    </w:p>
    <w:p w14:paraId="532BBCA4" w14:textId="77777777" w:rsidR="00FB3C3E" w:rsidRDefault="00DB3A16" w:rsidP="000360BC">
      <w:pPr>
        <w:spacing w:beforeLines="150" w:before="360" w:afterLines="30" w:after="72" w:line="360" w:lineRule="auto"/>
        <w:ind w:firstLine="708"/>
        <w:contextualSpacing/>
        <w:jc w:val="both"/>
        <w:rPr>
          <w:rFonts w:ascii="Arial" w:hAnsi="Arial" w:cs="Arial"/>
          <w:sz w:val="24"/>
          <w:szCs w:val="24"/>
        </w:rPr>
      </w:pPr>
      <w:r>
        <w:rPr>
          <w:rFonts w:ascii="Arial" w:hAnsi="Arial" w:cs="Arial"/>
          <w:sz w:val="24"/>
          <w:szCs w:val="24"/>
        </w:rPr>
        <w:t xml:space="preserve">O presente trabalho foi desenvolvido epistemologicamente através de análises em livros, internet, revistas, entre outros meios que busquem o melhor desempenho na pesquisa de cunho qualitativo, eis que </w:t>
      </w:r>
      <w:r>
        <w:rPr>
          <w:rFonts w:ascii="Arial" w:hAnsi="Arial" w:cs="Arial"/>
          <w:color w:val="000000"/>
          <w:sz w:val="24"/>
          <w:szCs w:val="24"/>
          <w:shd w:val="clear" w:color="auto" w:fill="FFFFFF"/>
        </w:rPr>
        <w:t>se busca compreender e interpretar as expectativas sobre o tema</w:t>
      </w:r>
      <w:r>
        <w:rPr>
          <w:rFonts w:ascii="Arial" w:hAnsi="Arial" w:cs="Arial"/>
          <w:sz w:val="24"/>
          <w:szCs w:val="24"/>
        </w:rPr>
        <w:t xml:space="preserve">.  </w:t>
      </w:r>
    </w:p>
    <w:p w14:paraId="532BBCA5" w14:textId="77777777" w:rsidR="00FB3C3E" w:rsidRDefault="00DB3A16" w:rsidP="000360BC">
      <w:pPr>
        <w:spacing w:beforeLines="150" w:before="360" w:afterLines="30" w:after="72" w:line="360" w:lineRule="auto"/>
        <w:contextualSpacing/>
        <w:jc w:val="both"/>
        <w:rPr>
          <w:rFonts w:ascii="Arial" w:hAnsi="Arial" w:cs="Arial"/>
        </w:rPr>
      </w:pPr>
      <w:r>
        <w:rPr>
          <w:rFonts w:ascii="Arial" w:hAnsi="Arial" w:cs="Arial"/>
          <w:sz w:val="24"/>
          <w:szCs w:val="24"/>
        </w:rPr>
        <w:tab/>
        <w:t xml:space="preserve">De acordo com </w:t>
      </w:r>
      <w:proofErr w:type="spellStart"/>
      <w:r>
        <w:rPr>
          <w:rFonts w:ascii="Arial" w:hAnsi="Arial" w:cs="Arial"/>
          <w:sz w:val="24"/>
          <w:szCs w:val="24"/>
        </w:rPr>
        <w:t>Creswell</w:t>
      </w:r>
      <w:proofErr w:type="spellEnd"/>
      <w:r>
        <w:rPr>
          <w:rFonts w:ascii="Arial" w:hAnsi="Arial" w:cs="Arial"/>
          <w:sz w:val="24"/>
          <w:szCs w:val="24"/>
        </w:rPr>
        <w:t xml:space="preserve"> (2010), dada as particularidades da pesquisa, deve-se classificar como exploratória e de revisão de literatura (ou pesquisa bibliográfica).</w:t>
      </w:r>
    </w:p>
    <w:p w14:paraId="532BBCA6" w14:textId="77777777" w:rsidR="00FB3C3E" w:rsidRPr="00221817" w:rsidRDefault="00DB3A16" w:rsidP="00116BD4">
      <w:pPr>
        <w:spacing w:beforeLines="30" w:before="72" w:afterLines="30" w:after="72" w:line="30" w:lineRule="atLeast"/>
        <w:ind w:left="2268"/>
        <w:contextualSpacing/>
        <w:rPr>
          <w:rFonts w:ascii="Arial" w:hAnsi="Arial" w:cs="Arial"/>
          <w:sz w:val="20"/>
          <w:szCs w:val="20"/>
        </w:rPr>
      </w:pPr>
      <w:r w:rsidRPr="00221817">
        <w:rPr>
          <w:rFonts w:ascii="Arial" w:hAnsi="Arial" w:cs="Arial"/>
          <w:sz w:val="20"/>
          <w:szCs w:val="20"/>
        </w:rPr>
        <w:t>A pesquisa bibliográfica é, como se vê, a fase da revisão de literatura, assim como é uma fase inicial para diversos tipos de pesquisa. O ciclo começa com determinação e delimitação do tema e segue com o levantamento e a pesquisa bibliográfica. A partir desta é que se organiza a revisão que, segundo descrito anteriormente requer postura crítica, cotejo dos diversas opiniões expressadas (GIL, 2002, p.56).</w:t>
      </w:r>
    </w:p>
    <w:p w14:paraId="7A536A2C" w14:textId="77777777" w:rsidR="000360BC" w:rsidRDefault="00DB3A16" w:rsidP="000360BC">
      <w:pPr>
        <w:pStyle w:val="NormalWeb"/>
        <w:spacing w:beforeLines="150" w:before="360" w:beforeAutospacing="0" w:afterLines="30" w:after="72" w:afterAutospacing="0" w:line="360" w:lineRule="auto"/>
        <w:ind w:firstLine="709"/>
        <w:contextualSpacing/>
        <w:jc w:val="both"/>
        <w:rPr>
          <w:rFonts w:ascii="Arial" w:hAnsi="Arial" w:cs="Arial"/>
        </w:rPr>
      </w:pPr>
      <w:r>
        <w:rPr>
          <w:rFonts w:ascii="Arial" w:hAnsi="Arial" w:cs="Arial"/>
        </w:rPr>
        <w:t xml:space="preserve">Exploratória porque o ponto de partida foram suposições inspiradas em revisão preliminar da literatura disponível sobre os assuntos separadamente, quando o objeto do estudo se delineou, balizando a pesquisa de análise dos resultados. Isto posto, a visão exploratória ajuda a identificar a relação entre as expectativas e o estilo de implantação. </w:t>
      </w:r>
    </w:p>
    <w:p w14:paraId="56AA5B8B" w14:textId="77777777" w:rsidR="000360BC" w:rsidRDefault="00DB3A16" w:rsidP="000360BC">
      <w:pPr>
        <w:pStyle w:val="NormalWeb"/>
        <w:spacing w:beforeLines="150" w:before="360" w:beforeAutospacing="0" w:afterLines="30" w:after="72" w:afterAutospacing="0" w:line="360" w:lineRule="auto"/>
        <w:ind w:firstLine="709"/>
        <w:contextualSpacing/>
        <w:jc w:val="both"/>
        <w:rPr>
          <w:rFonts w:ascii="Arial" w:hAnsi="Arial" w:cs="Arial"/>
          <w:color w:val="000000"/>
        </w:rPr>
      </w:pPr>
      <w:r>
        <w:rPr>
          <w:rFonts w:ascii="Arial" w:hAnsi="Arial" w:cs="Arial"/>
          <w:color w:val="000000"/>
        </w:rPr>
        <w:t xml:space="preserve">Segundo </w:t>
      </w:r>
      <w:proofErr w:type="spellStart"/>
      <w:r>
        <w:rPr>
          <w:rFonts w:ascii="Arial" w:hAnsi="Arial" w:cs="Arial"/>
          <w:color w:val="000000"/>
        </w:rPr>
        <w:t>Creswell</w:t>
      </w:r>
      <w:proofErr w:type="spellEnd"/>
      <w:r>
        <w:rPr>
          <w:rFonts w:ascii="Arial" w:hAnsi="Arial" w:cs="Arial"/>
          <w:color w:val="000000"/>
        </w:rPr>
        <w:t xml:space="preserve"> (2010), "a principal vantagem da revisão bibliográfica, ou de literatura, reside no fato de permitir ao investigador a cobertura de uma gama de fenômenos muito mais ampla do que se poderia pesquisar diretamente".</w:t>
      </w:r>
    </w:p>
    <w:p w14:paraId="532BBCA9" w14:textId="0EBF2991" w:rsidR="00FB3C3E" w:rsidRPr="000360BC" w:rsidRDefault="00DB3A16" w:rsidP="000360BC">
      <w:pPr>
        <w:pStyle w:val="NormalWeb"/>
        <w:spacing w:beforeLines="150" w:before="360" w:beforeAutospacing="0" w:afterLines="30" w:after="72" w:afterAutospacing="0" w:line="360" w:lineRule="auto"/>
        <w:ind w:firstLine="709"/>
        <w:contextualSpacing/>
        <w:jc w:val="both"/>
        <w:rPr>
          <w:rFonts w:ascii="Arial" w:hAnsi="Arial" w:cs="Arial"/>
        </w:rPr>
      </w:pPr>
      <w:r>
        <w:rPr>
          <w:rFonts w:ascii="Arial" w:hAnsi="Arial" w:cs="Arial"/>
          <w:color w:val="000000"/>
        </w:rPr>
        <w:t xml:space="preserve">De acordo com Marconi e Lakatos (2003), a finalidade do estudo exploratório é de permitir avaliar com maior nível de detalhamento um assunto </w:t>
      </w:r>
      <w:r>
        <w:rPr>
          <w:rFonts w:ascii="Arial" w:hAnsi="Arial" w:cs="Arial"/>
          <w:color w:val="000000"/>
        </w:rPr>
        <w:lastRenderedPageBreak/>
        <w:t xml:space="preserve">ou uma temática, de forma a torná-la esclarecedora e estabelecer as questões importantes para a direção da pesquisa. </w:t>
      </w:r>
    </w:p>
    <w:p w14:paraId="3E3E453A" w14:textId="77777777" w:rsidR="000360BC" w:rsidRDefault="00DB3A16" w:rsidP="000360BC">
      <w:pPr>
        <w:pStyle w:val="NormalWeb"/>
        <w:spacing w:beforeLines="150" w:before="360" w:beforeAutospacing="0" w:afterLines="30" w:after="72" w:afterAutospacing="0" w:line="360" w:lineRule="auto"/>
        <w:ind w:firstLine="709"/>
        <w:contextualSpacing/>
        <w:jc w:val="both"/>
        <w:rPr>
          <w:rFonts w:ascii="Arial" w:hAnsi="Arial" w:cs="Arial"/>
          <w:color w:val="000000"/>
        </w:rPr>
      </w:pPr>
      <w:r>
        <w:rPr>
          <w:rFonts w:ascii="Arial" w:hAnsi="Arial" w:cs="Arial"/>
          <w:color w:val="000000"/>
        </w:rPr>
        <w:t>Por meio da conciliação entre as duas abordagens, é possível ampliar ainda mais o conhecimento acerca de questões e temáticas que, muitas vezes pelas limitações de estudo na literatura, não são comuns ou estudadas com maior profundidade durante graduação e pós-graduação (CRESWELL, 2010).</w:t>
      </w:r>
    </w:p>
    <w:p w14:paraId="1564D322" w14:textId="77777777" w:rsidR="000360BC" w:rsidRDefault="00DB3A16" w:rsidP="000360BC">
      <w:pPr>
        <w:pStyle w:val="NormalWeb"/>
        <w:spacing w:beforeLines="150" w:before="360" w:beforeAutospacing="0" w:afterLines="30" w:after="72" w:afterAutospacing="0" w:line="360" w:lineRule="auto"/>
        <w:ind w:firstLine="709"/>
        <w:contextualSpacing/>
        <w:jc w:val="both"/>
        <w:rPr>
          <w:rFonts w:ascii="Arial" w:hAnsi="Arial" w:cs="Arial"/>
          <w:color w:val="000000"/>
        </w:rPr>
      </w:pPr>
      <w:r>
        <w:rPr>
          <w:rFonts w:ascii="Arial" w:hAnsi="Arial" w:cs="Arial"/>
          <w:shd w:val="clear" w:color="auto" w:fill="FFFFFF"/>
        </w:rPr>
        <w:t xml:space="preserve">A pesquisa teórica diz respeito à comprovação de teoria, além de presumíveis revisões de legitimidade e abrangência. Não obstante existam extensões de conhecimento em que a pesquisa teórica seja método autossuficiente e influente em áreas que alvitram ser, excepcionalmente, é comum deparar a pesquisa teórica sendo concretizada em complementaridade à empírica, que sustenta através da exposição de estudos de casos concretos que comprovem o alcance e eficácia da teoria, mesmo que a </w:t>
      </w:r>
      <w:r>
        <w:rPr>
          <w:rFonts w:ascii="Arial" w:hAnsi="Arial" w:cs="Arial"/>
          <w:color w:val="000000"/>
        </w:rPr>
        <w:t>análise teórica seja exibida independentemente de acontecimentos de aplicação prática, eis que se propõe tal aproveitamento para as finalidades comprobatórias (MARCONI; LAKATOS, 2003).</w:t>
      </w:r>
    </w:p>
    <w:p w14:paraId="532BBCAC" w14:textId="78D819DB" w:rsidR="00FB3C3E" w:rsidRDefault="00DB3A16" w:rsidP="000360BC">
      <w:pPr>
        <w:pStyle w:val="NormalWeb"/>
        <w:spacing w:beforeLines="150" w:before="360" w:beforeAutospacing="0" w:afterLines="30" w:after="72" w:afterAutospacing="0" w:line="360" w:lineRule="auto"/>
        <w:ind w:firstLine="709"/>
        <w:contextualSpacing/>
        <w:jc w:val="both"/>
        <w:rPr>
          <w:rFonts w:ascii="Arial" w:hAnsi="Arial" w:cs="Arial"/>
        </w:rPr>
      </w:pPr>
      <w:r>
        <w:rPr>
          <w:rFonts w:ascii="Arial" w:hAnsi="Arial" w:cs="Arial"/>
          <w:color w:val="000000"/>
        </w:rPr>
        <w:t>A compreensão metodológica foi realizada, especificamente, de maneira peculiar, buscando melhor entendimento</w:t>
      </w:r>
      <w:r>
        <w:rPr>
          <w:rFonts w:ascii="Arial" w:hAnsi="Arial" w:cs="Arial"/>
          <w:color w:val="000000"/>
          <w:shd w:val="clear" w:color="auto" w:fill="FFFFFF"/>
        </w:rPr>
        <w:t xml:space="preserve"> sobre o assunto em referência, </w:t>
      </w:r>
      <w:r>
        <w:rPr>
          <w:rFonts w:ascii="Arial" w:hAnsi="Arial" w:cs="Arial"/>
        </w:rPr>
        <w:t xml:space="preserve">angariando a maior quantidade possível de conhecimentos que comportem reflexões de fontes diversas de informações, assim como a coleta de dados específicos sobre o tema em apreço (GIL, 2002).  </w:t>
      </w:r>
    </w:p>
    <w:p w14:paraId="532BBCAD" w14:textId="77777777" w:rsidR="00FB3C3E" w:rsidRDefault="00FB3C3E">
      <w:pPr>
        <w:spacing w:line="360" w:lineRule="auto"/>
        <w:jc w:val="both"/>
        <w:rPr>
          <w:rFonts w:ascii="Arial" w:hAnsi="Arial" w:cs="Arial"/>
          <w:b/>
          <w:bCs/>
          <w:sz w:val="24"/>
          <w:szCs w:val="24"/>
        </w:rPr>
      </w:pPr>
    </w:p>
    <w:p w14:paraId="532BBCAE" w14:textId="77777777" w:rsidR="00FB3C3E" w:rsidRDefault="00FB3C3E">
      <w:pPr>
        <w:spacing w:line="360" w:lineRule="auto"/>
        <w:jc w:val="both"/>
        <w:rPr>
          <w:rFonts w:ascii="Arial" w:hAnsi="Arial" w:cs="Arial"/>
          <w:b/>
          <w:bCs/>
          <w:sz w:val="24"/>
          <w:szCs w:val="24"/>
        </w:rPr>
      </w:pPr>
    </w:p>
    <w:p w14:paraId="532BBCAF" w14:textId="77777777" w:rsidR="00FB3C3E" w:rsidRDefault="00FB3C3E">
      <w:pPr>
        <w:spacing w:line="360" w:lineRule="auto"/>
        <w:jc w:val="both"/>
        <w:rPr>
          <w:rFonts w:ascii="Arial" w:hAnsi="Arial" w:cs="Arial"/>
          <w:b/>
          <w:bCs/>
          <w:sz w:val="24"/>
          <w:szCs w:val="24"/>
        </w:rPr>
      </w:pPr>
    </w:p>
    <w:p w14:paraId="1220B0F3" w14:textId="77777777" w:rsidR="00116BD4" w:rsidRDefault="00116BD4">
      <w:pPr>
        <w:spacing w:line="360" w:lineRule="auto"/>
        <w:jc w:val="both"/>
        <w:rPr>
          <w:rFonts w:ascii="Arial" w:hAnsi="Arial" w:cs="Arial"/>
          <w:b/>
          <w:bCs/>
          <w:sz w:val="24"/>
          <w:szCs w:val="24"/>
        </w:rPr>
      </w:pPr>
    </w:p>
    <w:p w14:paraId="7481CFEE" w14:textId="77777777" w:rsidR="00116BD4" w:rsidRDefault="00116BD4">
      <w:pPr>
        <w:spacing w:line="360" w:lineRule="auto"/>
        <w:jc w:val="both"/>
        <w:rPr>
          <w:rFonts w:ascii="Arial" w:hAnsi="Arial" w:cs="Arial"/>
          <w:b/>
          <w:bCs/>
          <w:sz w:val="24"/>
          <w:szCs w:val="24"/>
        </w:rPr>
      </w:pPr>
    </w:p>
    <w:p w14:paraId="71C0E343" w14:textId="77777777" w:rsidR="00116BD4" w:rsidRDefault="00116BD4">
      <w:pPr>
        <w:spacing w:line="360" w:lineRule="auto"/>
        <w:jc w:val="both"/>
        <w:rPr>
          <w:rFonts w:ascii="Arial" w:hAnsi="Arial" w:cs="Arial"/>
          <w:b/>
          <w:bCs/>
          <w:sz w:val="24"/>
          <w:szCs w:val="24"/>
        </w:rPr>
      </w:pPr>
    </w:p>
    <w:p w14:paraId="73C61AA6" w14:textId="77777777" w:rsidR="00116BD4" w:rsidRDefault="00116BD4">
      <w:pPr>
        <w:spacing w:line="360" w:lineRule="auto"/>
        <w:jc w:val="both"/>
        <w:rPr>
          <w:rFonts w:ascii="Arial" w:hAnsi="Arial" w:cs="Arial"/>
          <w:b/>
          <w:bCs/>
          <w:sz w:val="24"/>
          <w:szCs w:val="24"/>
        </w:rPr>
      </w:pPr>
    </w:p>
    <w:p w14:paraId="25C22CD5" w14:textId="77777777" w:rsidR="00116BD4" w:rsidRDefault="00116BD4">
      <w:pPr>
        <w:spacing w:line="360" w:lineRule="auto"/>
        <w:jc w:val="both"/>
        <w:rPr>
          <w:rFonts w:ascii="Arial" w:hAnsi="Arial" w:cs="Arial"/>
          <w:b/>
          <w:bCs/>
          <w:sz w:val="24"/>
          <w:szCs w:val="24"/>
        </w:rPr>
      </w:pPr>
    </w:p>
    <w:p w14:paraId="16A06EBF" w14:textId="77777777" w:rsidR="000360BC" w:rsidRDefault="000360BC" w:rsidP="00116BD4">
      <w:pPr>
        <w:spacing w:beforeLines="30" w:before="72" w:afterLines="30" w:after="72" w:line="360" w:lineRule="auto"/>
        <w:contextualSpacing/>
        <w:jc w:val="both"/>
        <w:rPr>
          <w:rFonts w:ascii="Arial" w:hAnsi="Arial" w:cs="Arial"/>
          <w:b/>
          <w:bCs/>
          <w:sz w:val="24"/>
          <w:szCs w:val="24"/>
        </w:rPr>
      </w:pPr>
    </w:p>
    <w:p w14:paraId="1807C00E" w14:textId="0D03F007" w:rsidR="00116BD4" w:rsidRDefault="00DB3A16" w:rsidP="00116BD4">
      <w:pPr>
        <w:spacing w:beforeLines="30" w:before="72" w:afterLines="30" w:after="72" w:line="360" w:lineRule="auto"/>
        <w:contextualSpacing/>
        <w:jc w:val="both"/>
        <w:rPr>
          <w:rFonts w:ascii="Arial" w:hAnsi="Arial" w:cs="Arial"/>
          <w:b/>
          <w:bCs/>
          <w:sz w:val="24"/>
          <w:szCs w:val="24"/>
        </w:rPr>
      </w:pPr>
      <w:r>
        <w:rPr>
          <w:rFonts w:ascii="Arial" w:hAnsi="Arial" w:cs="Arial"/>
          <w:b/>
          <w:bCs/>
          <w:sz w:val="24"/>
          <w:szCs w:val="24"/>
        </w:rPr>
        <w:lastRenderedPageBreak/>
        <w:t>4. RESULTADOS E DISCUSSÃ</w:t>
      </w:r>
      <w:r w:rsidR="000360BC">
        <w:rPr>
          <w:rFonts w:ascii="Arial" w:hAnsi="Arial" w:cs="Arial"/>
          <w:b/>
          <w:bCs/>
          <w:sz w:val="24"/>
          <w:szCs w:val="24"/>
        </w:rPr>
        <w:t>O</w:t>
      </w:r>
    </w:p>
    <w:p w14:paraId="0D2DDE01" w14:textId="320229BB" w:rsidR="00116BD4" w:rsidRDefault="00DB3A16" w:rsidP="00116BD4">
      <w:pPr>
        <w:spacing w:beforeLines="30" w:before="72" w:afterLines="30" w:after="72" w:line="360" w:lineRule="auto"/>
        <w:ind w:firstLine="708"/>
        <w:contextualSpacing/>
        <w:jc w:val="both"/>
        <w:rPr>
          <w:rFonts w:ascii="Arial" w:hAnsi="Arial" w:cs="Arial"/>
          <w:b/>
          <w:bCs/>
          <w:sz w:val="24"/>
          <w:szCs w:val="24"/>
        </w:rPr>
      </w:pPr>
      <w:r>
        <w:rPr>
          <w:rFonts w:ascii="Arial" w:hAnsi="Arial" w:cs="Arial"/>
          <w:bCs/>
          <w:sz w:val="24"/>
          <w:szCs w:val="24"/>
        </w:rPr>
        <w:t>Após a análise dos dados encontrados, foi possível compreender que um controle</w:t>
      </w:r>
      <w:r>
        <w:rPr>
          <w:rFonts w:ascii="Arial" w:hAnsi="Arial" w:cs="Arial"/>
          <w:sz w:val="24"/>
          <w:szCs w:val="24"/>
        </w:rPr>
        <w:t xml:space="preserve"> financeiro sólido permite às empresas manter níveis adequados de liquidez, solvência e rentabilidade, para isso deve estar amparada por um plano financeiro que considere fatores como: inflação, taxa de juros, custo de oportunidade, custos das fontes de financiamento, capacidade produtiva dos empresa, disposições legais em vigor, taxas de impostos e outras restrições de mercado e isso pode guiá-lo em direção à meta de negócios.</w:t>
      </w:r>
    </w:p>
    <w:p w14:paraId="04EBFEB0" w14:textId="5F7B02F8" w:rsidR="00116BD4" w:rsidRDefault="00DB3A16" w:rsidP="00116BD4">
      <w:pPr>
        <w:spacing w:beforeLines="30" w:before="72" w:afterLines="30" w:after="72" w:line="360" w:lineRule="auto"/>
        <w:ind w:firstLine="708"/>
        <w:contextualSpacing/>
        <w:jc w:val="both"/>
        <w:rPr>
          <w:rFonts w:ascii="Arial" w:hAnsi="Arial" w:cs="Arial"/>
          <w:b/>
          <w:bCs/>
          <w:sz w:val="24"/>
          <w:szCs w:val="24"/>
        </w:rPr>
      </w:pPr>
      <w:r>
        <w:rPr>
          <w:rFonts w:ascii="Arial" w:hAnsi="Arial" w:cs="Arial"/>
          <w:sz w:val="24"/>
          <w:szCs w:val="24"/>
        </w:rPr>
        <w:t>Portanto, deve-se levar em consideração: um orçamento sólido e realista que considera uma projeção de vendas e custos operacionais; uma estrutura de fontes de financiamento; uma análise de fluxo de caixa, finalmente, as demonstrações financeiras orçadas ou projetadas. Os orçamentos operacionais são uma sequência na execução dos orçamentos de desenvolvimento, fruto do planejamento estratégico, referente ao longo prazo. Assim, o planejamento financeiro de longo prazo ou estratégico preocupa-se com questões de expansão, evolução tecnológica, localização ou diversificação, entre outras.</w:t>
      </w:r>
    </w:p>
    <w:p w14:paraId="27F99C88" w14:textId="6FED7D47" w:rsidR="00116BD4" w:rsidRPr="00116BD4" w:rsidRDefault="00DB3A16" w:rsidP="00116BD4">
      <w:pPr>
        <w:spacing w:beforeLines="30" w:before="72" w:afterLines="30" w:after="72" w:line="360" w:lineRule="auto"/>
        <w:ind w:firstLine="708"/>
        <w:contextualSpacing/>
        <w:jc w:val="both"/>
        <w:rPr>
          <w:rFonts w:ascii="Arial" w:hAnsi="Arial" w:cs="Arial"/>
          <w:b/>
          <w:bCs/>
          <w:sz w:val="24"/>
          <w:szCs w:val="24"/>
        </w:rPr>
      </w:pPr>
      <w:r>
        <w:rPr>
          <w:rFonts w:ascii="Arial" w:hAnsi="Arial" w:cs="Arial"/>
          <w:sz w:val="24"/>
          <w:szCs w:val="24"/>
        </w:rPr>
        <w:t>Por outro lado, o planejamento financeiro de curto prazo ou tático consiste na avaliação dos movimentos financeiros e da situação financeira esperada em um período máximo de um ano. Este planejamento usa orçamentos operacionais como técnica. O planejamento financeiro tático se preocupa com questões de liquidez, gestão de dinheiro ou política de preços, entre outros. Assim, refere-se a funções específicas, por exemplo, orçamento de compras, investimentos, vendas ou de toda a empresa, como por exemplo a demonstração de resultados esperada para o próximo trimestre (VASCONCELOS, 2008).</w:t>
      </w:r>
    </w:p>
    <w:p w14:paraId="15F09684" w14:textId="0CA16DAF" w:rsidR="00116BD4" w:rsidRDefault="00DB3A16" w:rsidP="00116BD4">
      <w:pPr>
        <w:spacing w:beforeLines="30" w:before="72" w:afterLines="30" w:after="72" w:line="360" w:lineRule="auto"/>
        <w:ind w:firstLine="708"/>
        <w:contextualSpacing/>
        <w:jc w:val="both"/>
        <w:rPr>
          <w:rFonts w:ascii="Arial" w:hAnsi="Arial" w:cs="Arial"/>
          <w:sz w:val="24"/>
          <w:szCs w:val="24"/>
        </w:rPr>
      </w:pPr>
      <w:r>
        <w:rPr>
          <w:rFonts w:ascii="Arial" w:hAnsi="Arial" w:cs="Arial"/>
          <w:sz w:val="24"/>
          <w:szCs w:val="24"/>
        </w:rPr>
        <w:t xml:space="preserve">De acordo com Macedo (2012) o controle financeiro está relacionado com a escolha de programas e a elaboração de objetivos de ação para a sua efetivação, e deve levar em consideração as condições internas e externas à organização. Já Santana (2013) defende o conceito de que o controle financeiro consiste no processo de geração de estratégias, culminando em um produto formal, o plano estratégico, documento que sintetiza as intenções da empresa a longo prazo. </w:t>
      </w:r>
    </w:p>
    <w:p w14:paraId="1DC4261E" w14:textId="06661998" w:rsidR="00116BD4" w:rsidRDefault="00DB3A16" w:rsidP="00116BD4">
      <w:pPr>
        <w:spacing w:beforeLines="30" w:before="72" w:afterLines="30" w:after="72" w:line="360" w:lineRule="auto"/>
        <w:ind w:firstLine="851"/>
        <w:contextualSpacing/>
        <w:jc w:val="both"/>
        <w:rPr>
          <w:rFonts w:ascii="Arial" w:hAnsi="Arial" w:cs="Arial"/>
          <w:sz w:val="24"/>
          <w:szCs w:val="24"/>
        </w:rPr>
      </w:pPr>
      <w:r>
        <w:rPr>
          <w:rFonts w:ascii="Arial" w:hAnsi="Arial" w:cs="Arial"/>
          <w:sz w:val="24"/>
          <w:szCs w:val="24"/>
        </w:rPr>
        <w:t xml:space="preserve">Para Correia (2010) o planejamento permite à empresa definir em que direção caminhar, orientando suas competências perante as ameaças e oportunidades par que, assim, possa criar valor a seus atuais e potenciais </w:t>
      </w:r>
      <w:r>
        <w:rPr>
          <w:rFonts w:ascii="Arial" w:hAnsi="Arial" w:cs="Arial"/>
          <w:sz w:val="24"/>
          <w:szCs w:val="24"/>
        </w:rPr>
        <w:lastRenderedPageBreak/>
        <w:t>clientes. Assim, o planejamento diz respeito às implicações futuras de decisões presentes, ou seja, não se trata de prever o futuro, mas de se preparar e se adaptar para os possíveis cenários que poderão ocorrer adiante.</w:t>
      </w:r>
    </w:p>
    <w:p w14:paraId="4A423AAC" w14:textId="2F424E57" w:rsidR="00116BD4" w:rsidRDefault="00DB3A16" w:rsidP="00116BD4">
      <w:pPr>
        <w:spacing w:beforeLines="30" w:before="72" w:afterLines="30" w:after="72" w:line="360" w:lineRule="auto"/>
        <w:ind w:firstLine="851"/>
        <w:contextualSpacing/>
        <w:jc w:val="both"/>
        <w:rPr>
          <w:rFonts w:ascii="Arial" w:hAnsi="Arial" w:cs="Arial"/>
          <w:sz w:val="24"/>
          <w:szCs w:val="24"/>
        </w:rPr>
      </w:pPr>
      <w:r>
        <w:rPr>
          <w:rFonts w:ascii="Arial" w:hAnsi="Arial" w:cs="Arial"/>
          <w:sz w:val="24"/>
          <w:szCs w:val="24"/>
        </w:rPr>
        <w:t>Deve-se ressaltar que o controle financeiro tem a característica dinâmica, não sendo portanto estático, devendo ser alterado conforme variam os fatores externos e internos à organização. Assim, a empresa deve estar aberta a ideias, inovações, mudanças e experimentações. Como Macedo (2012), trata-se de “...um processo dinâmico, sistêmico, coletivo, participativo e contínuo para determinação dos objetivos, estratégias e ações da organização”.</w:t>
      </w:r>
    </w:p>
    <w:p w14:paraId="66A17950" w14:textId="3718B771" w:rsidR="00116BD4" w:rsidRDefault="00DB3A16" w:rsidP="00116BD4">
      <w:pPr>
        <w:spacing w:beforeLines="30" w:before="72" w:afterLines="30" w:after="72" w:line="360" w:lineRule="auto"/>
        <w:ind w:firstLine="851"/>
        <w:contextualSpacing/>
        <w:jc w:val="both"/>
        <w:rPr>
          <w:rFonts w:ascii="Arial" w:hAnsi="Arial" w:cs="Arial"/>
          <w:sz w:val="24"/>
          <w:szCs w:val="24"/>
        </w:rPr>
      </w:pPr>
      <w:r>
        <w:rPr>
          <w:rFonts w:ascii="Arial" w:hAnsi="Arial" w:cs="Arial"/>
          <w:sz w:val="24"/>
          <w:szCs w:val="24"/>
        </w:rPr>
        <w:t xml:space="preserve">Em alguns casos de produção, por encomenda, por exemplo, que não se programa a produção, parte-se do pressuposto de as encomendas serão entregues nos prazos estipulados sem qualquer preocupação para redução de custos. Nesse sentido, Santana (2013) ressalta que através do controle e planejamento da produção se estabelece antecipadamente o que se deve produzir em um determinado período. Portanto, é de extrema importância saber planejar, ter um controle do que se está produzindo. </w:t>
      </w:r>
    </w:p>
    <w:p w14:paraId="1724CC63" w14:textId="167020A8" w:rsidR="00116BD4" w:rsidRDefault="00DB3A16" w:rsidP="00116BD4">
      <w:pPr>
        <w:spacing w:beforeLines="30" w:before="72" w:afterLines="30" w:after="72" w:line="360" w:lineRule="auto"/>
        <w:ind w:firstLine="851"/>
        <w:contextualSpacing/>
        <w:jc w:val="both"/>
        <w:rPr>
          <w:rFonts w:ascii="Arial" w:hAnsi="Arial" w:cs="Arial"/>
          <w:sz w:val="24"/>
          <w:szCs w:val="24"/>
        </w:rPr>
      </w:pPr>
      <w:r>
        <w:rPr>
          <w:rFonts w:ascii="Arial" w:hAnsi="Arial" w:cs="Arial"/>
          <w:sz w:val="24"/>
          <w:szCs w:val="24"/>
        </w:rPr>
        <w:t>O maior desafio das pequenas empresas é diminuir os custos dos produtos e, ao mesmo tempo, manter sua qualidade, daí a importância de fazer o planejamento e o controle de produção, ajudando na redução dos custos, tornando viável a produção e disputando o mercado com os produtos industrializados e aumentar a renda.</w:t>
      </w:r>
    </w:p>
    <w:p w14:paraId="1D892B29" w14:textId="46F3EF01" w:rsidR="00116BD4" w:rsidRDefault="00DB3A16" w:rsidP="00116BD4">
      <w:pPr>
        <w:spacing w:beforeLines="30" w:before="72" w:afterLines="30" w:after="72" w:line="360" w:lineRule="auto"/>
        <w:ind w:firstLine="708"/>
        <w:contextualSpacing/>
        <w:jc w:val="both"/>
        <w:rPr>
          <w:rFonts w:ascii="Arial" w:hAnsi="Arial" w:cs="Arial"/>
          <w:sz w:val="24"/>
          <w:szCs w:val="24"/>
        </w:rPr>
      </w:pPr>
      <w:r>
        <w:rPr>
          <w:rFonts w:ascii="Arial" w:hAnsi="Arial" w:cs="Arial"/>
          <w:sz w:val="24"/>
          <w:szCs w:val="24"/>
        </w:rPr>
        <w:t>Para Luna et al. (2014) o controle financeiro pode ser compreendido como sistemas de informação. A informação é um elemento batizados do processo de tomada de decisão. A ausência da informação de qualidade ou a não organização destas concorrem para decisões ineficientes. Segundo Hansen et al. (2013), o empresário necessita de informações gerenciais para suas decisões e informações sobre risco, recursos e margens e por fim, as informações técnicas são imprescindíveis.</w:t>
      </w:r>
    </w:p>
    <w:p w14:paraId="3B19EB2D" w14:textId="38D9FB44" w:rsidR="00116BD4" w:rsidRDefault="00DB3A16" w:rsidP="00116BD4">
      <w:pPr>
        <w:spacing w:beforeLines="30" w:before="72" w:afterLines="30" w:after="72" w:line="360" w:lineRule="auto"/>
        <w:ind w:firstLine="708"/>
        <w:contextualSpacing/>
        <w:jc w:val="both"/>
        <w:rPr>
          <w:rFonts w:ascii="Arial" w:hAnsi="Arial" w:cs="Arial"/>
          <w:sz w:val="24"/>
          <w:szCs w:val="24"/>
        </w:rPr>
      </w:pPr>
      <w:r>
        <w:rPr>
          <w:rFonts w:ascii="Arial" w:hAnsi="Arial" w:cs="Arial"/>
          <w:sz w:val="24"/>
          <w:szCs w:val="24"/>
        </w:rPr>
        <w:t>Atualmente, as pequenas empresas ainda são dependentes do setor industrial urbano, no que abrange a área tecnológica e econômica. De maneira geral, os princípios econômicos utilizados na indústria e comércio são aplicados, porém devido as suas características específicas deve-se atentar ao estudo econômico de pequenas empresas.</w:t>
      </w:r>
    </w:p>
    <w:p w14:paraId="3D9F1E6F" w14:textId="11851F99" w:rsidR="00116BD4" w:rsidRDefault="00DB3A16" w:rsidP="00116BD4">
      <w:pPr>
        <w:spacing w:beforeLines="30" w:before="72" w:afterLines="30" w:after="72" w:line="360" w:lineRule="auto"/>
        <w:ind w:firstLine="708"/>
        <w:contextualSpacing/>
        <w:jc w:val="both"/>
        <w:rPr>
          <w:rFonts w:ascii="Arial" w:hAnsi="Arial" w:cs="Arial"/>
          <w:sz w:val="24"/>
          <w:szCs w:val="24"/>
        </w:rPr>
      </w:pPr>
      <w:r>
        <w:rPr>
          <w:rFonts w:ascii="Arial" w:hAnsi="Arial" w:cs="Arial"/>
          <w:sz w:val="24"/>
          <w:szCs w:val="24"/>
        </w:rPr>
        <w:lastRenderedPageBreak/>
        <w:t>Um dos maiores desafios atuais das pequenas empresas é encontrar as melhores combinações de meios de produção necessários para o seu progresso, com tecnologias para tornar eficaz sua produção e organizar os fatores produtivos que o produtor dispõe.</w:t>
      </w:r>
    </w:p>
    <w:p w14:paraId="532BBCBC" w14:textId="7EC256A2" w:rsidR="00FB3C3E" w:rsidRDefault="00DB3A16" w:rsidP="00116BD4">
      <w:pPr>
        <w:spacing w:beforeLines="30" w:before="72" w:afterLines="30" w:after="72" w:line="360" w:lineRule="auto"/>
        <w:ind w:firstLine="851"/>
        <w:contextualSpacing/>
        <w:jc w:val="both"/>
        <w:rPr>
          <w:rFonts w:ascii="Arial" w:hAnsi="Arial" w:cs="Arial"/>
          <w:sz w:val="24"/>
          <w:szCs w:val="24"/>
        </w:rPr>
      </w:pPr>
      <w:r>
        <w:rPr>
          <w:rFonts w:ascii="Arial" w:hAnsi="Arial" w:cs="Arial"/>
          <w:sz w:val="24"/>
          <w:szCs w:val="24"/>
        </w:rPr>
        <w:t xml:space="preserve">Dessa forma, deve-se estar atento para a necessidade de se analisar a maneira com que o </w:t>
      </w:r>
      <w:r w:rsidR="009B5BC6">
        <w:rPr>
          <w:rFonts w:ascii="Arial" w:hAnsi="Arial" w:cs="Arial"/>
          <w:sz w:val="24"/>
          <w:szCs w:val="24"/>
        </w:rPr>
        <w:t>administrador</w:t>
      </w:r>
      <w:r>
        <w:rPr>
          <w:rFonts w:ascii="Arial" w:hAnsi="Arial" w:cs="Arial"/>
          <w:sz w:val="24"/>
          <w:szCs w:val="24"/>
        </w:rPr>
        <w:t xml:space="preserve"> organiza sua empresa, transmitindo-lhe a importância de se ter domínio dos instrumentos da gestão, que serão úteis para realizar as mudanças que vem ocorrendo na economia. </w:t>
      </w:r>
    </w:p>
    <w:p w14:paraId="532BBCBD" w14:textId="77777777" w:rsidR="00FB3C3E" w:rsidRDefault="00FB3C3E" w:rsidP="00116BD4">
      <w:pPr>
        <w:spacing w:beforeLines="30" w:before="72" w:after="30" w:line="360" w:lineRule="auto"/>
        <w:ind w:firstLine="851"/>
        <w:contextualSpacing/>
        <w:jc w:val="both"/>
        <w:rPr>
          <w:rFonts w:ascii="Arial" w:hAnsi="Arial" w:cs="Arial"/>
          <w:sz w:val="24"/>
          <w:szCs w:val="24"/>
        </w:rPr>
      </w:pPr>
    </w:p>
    <w:p w14:paraId="532BBCBE" w14:textId="77777777" w:rsidR="00FB3C3E" w:rsidRDefault="00FB3C3E">
      <w:pPr>
        <w:spacing w:line="360" w:lineRule="auto"/>
        <w:ind w:firstLine="851"/>
        <w:jc w:val="both"/>
        <w:rPr>
          <w:rFonts w:ascii="Arial" w:hAnsi="Arial" w:cs="Arial"/>
          <w:sz w:val="24"/>
          <w:szCs w:val="24"/>
        </w:rPr>
      </w:pPr>
    </w:p>
    <w:p w14:paraId="532BBCBF" w14:textId="77777777" w:rsidR="00FB3C3E" w:rsidRDefault="00FB3C3E">
      <w:pPr>
        <w:spacing w:line="360" w:lineRule="auto"/>
        <w:ind w:firstLine="851"/>
        <w:jc w:val="both"/>
        <w:rPr>
          <w:rFonts w:ascii="Arial" w:hAnsi="Arial" w:cs="Arial"/>
          <w:sz w:val="24"/>
          <w:szCs w:val="24"/>
        </w:rPr>
      </w:pPr>
    </w:p>
    <w:p w14:paraId="532BBCC0" w14:textId="77777777" w:rsidR="00FB3C3E" w:rsidRDefault="00FB3C3E">
      <w:pPr>
        <w:spacing w:line="360" w:lineRule="auto"/>
        <w:ind w:firstLine="851"/>
        <w:jc w:val="both"/>
        <w:rPr>
          <w:rFonts w:ascii="Arial" w:hAnsi="Arial" w:cs="Arial"/>
          <w:sz w:val="24"/>
          <w:szCs w:val="24"/>
        </w:rPr>
      </w:pPr>
    </w:p>
    <w:p w14:paraId="532BBCC1" w14:textId="77777777" w:rsidR="00FB3C3E" w:rsidRDefault="00FB3C3E">
      <w:pPr>
        <w:spacing w:line="360" w:lineRule="auto"/>
        <w:ind w:firstLine="851"/>
        <w:jc w:val="both"/>
        <w:rPr>
          <w:rFonts w:ascii="Arial" w:hAnsi="Arial" w:cs="Arial"/>
          <w:sz w:val="24"/>
          <w:szCs w:val="24"/>
        </w:rPr>
      </w:pPr>
    </w:p>
    <w:p w14:paraId="532BBCC2" w14:textId="77777777" w:rsidR="00FB3C3E" w:rsidRDefault="00FB3C3E">
      <w:pPr>
        <w:spacing w:line="360" w:lineRule="auto"/>
        <w:ind w:firstLine="851"/>
        <w:jc w:val="both"/>
        <w:rPr>
          <w:rFonts w:ascii="Arial" w:hAnsi="Arial" w:cs="Arial"/>
          <w:sz w:val="24"/>
          <w:szCs w:val="24"/>
        </w:rPr>
      </w:pPr>
    </w:p>
    <w:p w14:paraId="532BBCC3" w14:textId="77777777" w:rsidR="00FB3C3E" w:rsidRDefault="00FB3C3E">
      <w:pPr>
        <w:spacing w:line="360" w:lineRule="auto"/>
        <w:ind w:firstLine="851"/>
        <w:jc w:val="both"/>
        <w:rPr>
          <w:rFonts w:ascii="Arial" w:hAnsi="Arial" w:cs="Arial"/>
          <w:sz w:val="24"/>
          <w:szCs w:val="24"/>
        </w:rPr>
      </w:pPr>
    </w:p>
    <w:p w14:paraId="532BBCC4" w14:textId="77777777" w:rsidR="00FB3C3E" w:rsidRDefault="00FB3C3E">
      <w:pPr>
        <w:spacing w:after="0" w:line="360" w:lineRule="auto"/>
        <w:jc w:val="both"/>
        <w:outlineLvl w:val="1"/>
        <w:rPr>
          <w:rFonts w:ascii="Arial" w:hAnsi="Arial" w:cs="Arial"/>
          <w:b/>
          <w:sz w:val="24"/>
          <w:szCs w:val="24"/>
        </w:rPr>
      </w:pPr>
    </w:p>
    <w:p w14:paraId="532BBCC5" w14:textId="77777777" w:rsidR="00FB3C3E" w:rsidRDefault="00FB3C3E">
      <w:pPr>
        <w:spacing w:after="0" w:line="360" w:lineRule="auto"/>
        <w:jc w:val="both"/>
        <w:outlineLvl w:val="1"/>
        <w:rPr>
          <w:rFonts w:ascii="Arial" w:hAnsi="Arial" w:cs="Arial"/>
          <w:b/>
          <w:sz w:val="24"/>
          <w:szCs w:val="24"/>
        </w:rPr>
      </w:pPr>
    </w:p>
    <w:p w14:paraId="532BBCC6" w14:textId="77777777" w:rsidR="00FB3C3E" w:rsidRDefault="00FB3C3E">
      <w:pPr>
        <w:spacing w:after="0" w:line="360" w:lineRule="auto"/>
        <w:jc w:val="both"/>
        <w:outlineLvl w:val="1"/>
        <w:rPr>
          <w:rFonts w:ascii="Arial" w:hAnsi="Arial" w:cs="Arial"/>
          <w:b/>
          <w:sz w:val="24"/>
          <w:szCs w:val="24"/>
        </w:rPr>
      </w:pPr>
    </w:p>
    <w:p w14:paraId="532BBCC7" w14:textId="77777777" w:rsidR="00FB3C3E" w:rsidRDefault="00FB3C3E">
      <w:pPr>
        <w:spacing w:after="0" w:line="360" w:lineRule="auto"/>
        <w:jc w:val="both"/>
        <w:outlineLvl w:val="1"/>
        <w:rPr>
          <w:rFonts w:ascii="Arial" w:hAnsi="Arial" w:cs="Arial"/>
          <w:b/>
          <w:sz w:val="24"/>
          <w:szCs w:val="24"/>
        </w:rPr>
      </w:pPr>
    </w:p>
    <w:p w14:paraId="532BBCC8" w14:textId="77777777" w:rsidR="00FB3C3E" w:rsidRDefault="00FB3C3E">
      <w:pPr>
        <w:spacing w:after="0" w:line="360" w:lineRule="auto"/>
        <w:jc w:val="both"/>
        <w:outlineLvl w:val="1"/>
        <w:rPr>
          <w:rFonts w:ascii="Arial" w:hAnsi="Arial" w:cs="Arial"/>
          <w:b/>
          <w:sz w:val="24"/>
          <w:szCs w:val="24"/>
        </w:rPr>
      </w:pPr>
    </w:p>
    <w:p w14:paraId="532BBCC9" w14:textId="77777777" w:rsidR="00FB3C3E" w:rsidRDefault="00FB3C3E">
      <w:pPr>
        <w:spacing w:after="0" w:line="360" w:lineRule="auto"/>
        <w:jc w:val="both"/>
        <w:outlineLvl w:val="1"/>
        <w:rPr>
          <w:rFonts w:ascii="Arial" w:hAnsi="Arial" w:cs="Arial"/>
          <w:b/>
          <w:sz w:val="24"/>
          <w:szCs w:val="24"/>
        </w:rPr>
      </w:pPr>
    </w:p>
    <w:p w14:paraId="532BBCCA" w14:textId="77777777" w:rsidR="00FB3C3E" w:rsidRDefault="00FB3C3E">
      <w:pPr>
        <w:spacing w:after="0" w:line="360" w:lineRule="auto"/>
        <w:jc w:val="both"/>
        <w:outlineLvl w:val="1"/>
        <w:rPr>
          <w:rFonts w:ascii="Arial" w:hAnsi="Arial" w:cs="Arial"/>
          <w:b/>
          <w:sz w:val="24"/>
          <w:szCs w:val="24"/>
        </w:rPr>
      </w:pPr>
    </w:p>
    <w:p w14:paraId="532BBCCB" w14:textId="77777777" w:rsidR="00FB3C3E" w:rsidRDefault="00FB3C3E">
      <w:pPr>
        <w:spacing w:after="0" w:line="360" w:lineRule="auto"/>
        <w:jc w:val="both"/>
        <w:outlineLvl w:val="1"/>
        <w:rPr>
          <w:rFonts w:ascii="Arial" w:hAnsi="Arial" w:cs="Arial"/>
          <w:b/>
          <w:sz w:val="24"/>
          <w:szCs w:val="24"/>
        </w:rPr>
      </w:pPr>
    </w:p>
    <w:p w14:paraId="532BBCCC" w14:textId="77777777" w:rsidR="00FB3C3E" w:rsidRDefault="00FB3C3E">
      <w:pPr>
        <w:spacing w:after="0" w:line="360" w:lineRule="auto"/>
        <w:jc w:val="both"/>
        <w:outlineLvl w:val="1"/>
        <w:rPr>
          <w:rFonts w:ascii="Arial" w:hAnsi="Arial" w:cs="Arial"/>
          <w:b/>
          <w:sz w:val="24"/>
          <w:szCs w:val="24"/>
        </w:rPr>
      </w:pPr>
    </w:p>
    <w:p w14:paraId="532BBCCD" w14:textId="77777777" w:rsidR="00FB3C3E" w:rsidRDefault="00FB3C3E">
      <w:pPr>
        <w:spacing w:after="0" w:line="360" w:lineRule="auto"/>
        <w:jc w:val="both"/>
        <w:outlineLvl w:val="1"/>
        <w:rPr>
          <w:rFonts w:ascii="Arial" w:hAnsi="Arial" w:cs="Arial"/>
          <w:b/>
          <w:sz w:val="24"/>
          <w:szCs w:val="24"/>
        </w:rPr>
      </w:pPr>
    </w:p>
    <w:p w14:paraId="7A9A2B38" w14:textId="77777777" w:rsidR="00116BD4" w:rsidRDefault="00116BD4">
      <w:pPr>
        <w:spacing w:after="0" w:line="360" w:lineRule="auto"/>
        <w:jc w:val="both"/>
        <w:outlineLvl w:val="1"/>
        <w:rPr>
          <w:rFonts w:ascii="Arial" w:hAnsi="Arial" w:cs="Arial"/>
          <w:b/>
          <w:sz w:val="24"/>
          <w:szCs w:val="24"/>
        </w:rPr>
      </w:pPr>
    </w:p>
    <w:p w14:paraId="49085DEA" w14:textId="77777777" w:rsidR="00116BD4" w:rsidRDefault="00116BD4">
      <w:pPr>
        <w:spacing w:after="0" w:line="360" w:lineRule="auto"/>
        <w:jc w:val="both"/>
        <w:outlineLvl w:val="1"/>
        <w:rPr>
          <w:rFonts w:ascii="Arial" w:hAnsi="Arial" w:cs="Arial"/>
          <w:b/>
          <w:sz w:val="24"/>
          <w:szCs w:val="24"/>
        </w:rPr>
      </w:pPr>
    </w:p>
    <w:p w14:paraId="0217E027" w14:textId="77777777" w:rsidR="00116BD4" w:rsidRDefault="00116BD4">
      <w:pPr>
        <w:spacing w:after="0" w:line="360" w:lineRule="auto"/>
        <w:jc w:val="both"/>
        <w:outlineLvl w:val="1"/>
        <w:rPr>
          <w:rFonts w:ascii="Arial" w:hAnsi="Arial" w:cs="Arial"/>
          <w:b/>
          <w:sz w:val="24"/>
          <w:szCs w:val="24"/>
        </w:rPr>
      </w:pPr>
    </w:p>
    <w:p w14:paraId="145B64DF" w14:textId="77777777" w:rsidR="00116BD4" w:rsidRDefault="00116BD4">
      <w:pPr>
        <w:spacing w:after="0" w:line="360" w:lineRule="auto"/>
        <w:jc w:val="both"/>
        <w:outlineLvl w:val="1"/>
        <w:rPr>
          <w:rFonts w:ascii="Arial" w:hAnsi="Arial" w:cs="Arial"/>
          <w:b/>
          <w:sz w:val="24"/>
          <w:szCs w:val="24"/>
        </w:rPr>
      </w:pPr>
    </w:p>
    <w:p w14:paraId="662E9CF5" w14:textId="77777777" w:rsidR="00116BD4" w:rsidRDefault="00116BD4">
      <w:pPr>
        <w:spacing w:after="0" w:line="360" w:lineRule="auto"/>
        <w:jc w:val="both"/>
        <w:outlineLvl w:val="1"/>
        <w:rPr>
          <w:rFonts w:ascii="Arial" w:hAnsi="Arial" w:cs="Arial"/>
          <w:b/>
          <w:sz w:val="24"/>
          <w:szCs w:val="24"/>
        </w:rPr>
      </w:pPr>
    </w:p>
    <w:p w14:paraId="60FC6900" w14:textId="77777777" w:rsidR="00116BD4" w:rsidRDefault="00116BD4">
      <w:pPr>
        <w:spacing w:after="0" w:line="360" w:lineRule="auto"/>
        <w:jc w:val="both"/>
        <w:outlineLvl w:val="1"/>
        <w:rPr>
          <w:rFonts w:ascii="Arial" w:hAnsi="Arial" w:cs="Arial"/>
          <w:b/>
          <w:sz w:val="24"/>
          <w:szCs w:val="24"/>
        </w:rPr>
      </w:pPr>
    </w:p>
    <w:p w14:paraId="18E2A89F" w14:textId="77777777" w:rsidR="00116BD4" w:rsidRDefault="00DB3A16" w:rsidP="00116BD4">
      <w:pPr>
        <w:spacing w:before="30" w:after="30" w:line="360" w:lineRule="auto"/>
        <w:contextualSpacing/>
        <w:jc w:val="both"/>
        <w:outlineLvl w:val="1"/>
        <w:rPr>
          <w:rFonts w:ascii="Arial" w:hAnsi="Arial" w:cs="Arial"/>
          <w:b/>
          <w:sz w:val="24"/>
          <w:szCs w:val="24"/>
        </w:rPr>
      </w:pPr>
      <w:r>
        <w:rPr>
          <w:rFonts w:ascii="Arial" w:hAnsi="Arial" w:cs="Arial"/>
          <w:b/>
          <w:sz w:val="24"/>
          <w:szCs w:val="24"/>
        </w:rPr>
        <w:lastRenderedPageBreak/>
        <w:t>5. CONCLUSÃO</w:t>
      </w:r>
    </w:p>
    <w:p w14:paraId="57E6344E" w14:textId="77777777" w:rsidR="00116BD4" w:rsidRDefault="00DB3A16" w:rsidP="00116BD4">
      <w:pPr>
        <w:spacing w:before="30" w:after="30" w:line="360" w:lineRule="auto"/>
        <w:ind w:firstLine="708"/>
        <w:contextualSpacing/>
        <w:jc w:val="both"/>
        <w:outlineLvl w:val="1"/>
        <w:rPr>
          <w:rFonts w:ascii="Arial" w:hAnsi="Arial" w:cs="Arial"/>
          <w:b/>
          <w:sz w:val="24"/>
          <w:szCs w:val="24"/>
        </w:rPr>
      </w:pPr>
      <w:r>
        <w:rPr>
          <w:rFonts w:ascii="Arial" w:hAnsi="Arial" w:cs="Arial"/>
          <w:bCs/>
          <w:sz w:val="24"/>
          <w:szCs w:val="24"/>
        </w:rPr>
        <w:t>O controle financeiro de uma empresa utiliza as informações de custos para a tomada de decisões que levem à geração de valor para a empresa. Além disso, a gestão estratégica aborda três aspectos principais: a cadeia de valor, a situação estratégica da empresa e as causas dos custos.</w:t>
      </w:r>
    </w:p>
    <w:p w14:paraId="532BBCD1" w14:textId="2E5FFEDC" w:rsidR="00FB3C3E" w:rsidRPr="00116BD4" w:rsidRDefault="00DB3A16" w:rsidP="00116BD4">
      <w:pPr>
        <w:spacing w:before="30" w:after="30" w:line="360" w:lineRule="auto"/>
        <w:ind w:firstLine="708"/>
        <w:contextualSpacing/>
        <w:jc w:val="both"/>
        <w:outlineLvl w:val="1"/>
        <w:rPr>
          <w:rFonts w:ascii="Arial" w:hAnsi="Arial" w:cs="Arial"/>
          <w:b/>
          <w:sz w:val="24"/>
          <w:szCs w:val="24"/>
        </w:rPr>
      </w:pPr>
      <w:r>
        <w:rPr>
          <w:rFonts w:ascii="Arial" w:hAnsi="Arial" w:cs="Arial"/>
          <w:bCs/>
          <w:sz w:val="24"/>
          <w:szCs w:val="24"/>
        </w:rPr>
        <w:t xml:space="preserve">Se for realizada uma análise de custos que identifique as atividades de valor e não de valor para a empresa, será possível encontrar uma forma de estimular as primeiras e minimizar as segundas. Dessa forma, busca-se o aumento de valor para a organização. Tomar decisões de custos sob a ótica da situação estratégica da empresa, leva-a a responder de forma ágil e rápida às mudanças que ocorrem em seu ambiente. Neste sentido, conclui-se que </w:t>
      </w:r>
      <w:r w:rsidR="00103611">
        <w:rPr>
          <w:rFonts w:ascii="Arial" w:hAnsi="Arial" w:cs="Arial"/>
          <w:bCs/>
          <w:sz w:val="24"/>
          <w:szCs w:val="24"/>
        </w:rPr>
        <w:t>a gestão financeira</w:t>
      </w:r>
      <w:r>
        <w:rPr>
          <w:rFonts w:ascii="Arial" w:hAnsi="Arial" w:cs="Arial"/>
          <w:bCs/>
          <w:sz w:val="24"/>
          <w:szCs w:val="24"/>
        </w:rPr>
        <w:t xml:space="preserve"> gera uma vantagem competitiva sustentável que, por sua vez, gera maior retorno sobre o investimento e, consequentemente, contribui para a geração de mais valor e sobrevivência das pequenas empresas no mercado onde atuam.</w:t>
      </w:r>
    </w:p>
    <w:p w14:paraId="532BBCD2" w14:textId="77777777" w:rsidR="00FB3C3E" w:rsidRDefault="00FB3C3E">
      <w:pPr>
        <w:spacing w:before="300" w:line="360" w:lineRule="auto"/>
        <w:jc w:val="both"/>
        <w:rPr>
          <w:rFonts w:ascii="Arial" w:hAnsi="Arial" w:cs="Arial"/>
          <w:sz w:val="24"/>
          <w:szCs w:val="24"/>
        </w:rPr>
      </w:pPr>
    </w:p>
    <w:p w14:paraId="532BBCD3" w14:textId="77777777" w:rsidR="00FB3C3E" w:rsidRDefault="00FB3C3E">
      <w:pPr>
        <w:spacing w:line="360" w:lineRule="auto"/>
        <w:jc w:val="both"/>
        <w:rPr>
          <w:rFonts w:ascii="Arial" w:hAnsi="Arial" w:cs="Arial"/>
          <w:b/>
          <w:bCs/>
          <w:sz w:val="24"/>
          <w:szCs w:val="24"/>
        </w:rPr>
      </w:pPr>
    </w:p>
    <w:p w14:paraId="532BBCD4" w14:textId="77777777" w:rsidR="00FB3C3E" w:rsidRDefault="00FB3C3E">
      <w:pPr>
        <w:spacing w:line="360" w:lineRule="auto"/>
        <w:jc w:val="both"/>
        <w:rPr>
          <w:rFonts w:ascii="Arial" w:hAnsi="Arial" w:cs="Arial"/>
          <w:b/>
          <w:bCs/>
          <w:sz w:val="24"/>
          <w:szCs w:val="24"/>
        </w:rPr>
      </w:pPr>
    </w:p>
    <w:p w14:paraId="532BBCD5" w14:textId="77777777" w:rsidR="00FB3C3E" w:rsidRDefault="00FB3C3E">
      <w:pPr>
        <w:spacing w:line="360" w:lineRule="auto"/>
        <w:jc w:val="both"/>
        <w:rPr>
          <w:rFonts w:ascii="Arial" w:hAnsi="Arial" w:cs="Arial"/>
          <w:b/>
          <w:bCs/>
          <w:sz w:val="24"/>
          <w:szCs w:val="24"/>
        </w:rPr>
      </w:pPr>
    </w:p>
    <w:p w14:paraId="532BBCD6" w14:textId="77777777" w:rsidR="00FB3C3E" w:rsidRDefault="00FB3C3E">
      <w:pPr>
        <w:spacing w:line="360" w:lineRule="auto"/>
        <w:jc w:val="both"/>
        <w:rPr>
          <w:rFonts w:ascii="Arial" w:hAnsi="Arial" w:cs="Arial"/>
          <w:b/>
          <w:bCs/>
          <w:sz w:val="24"/>
          <w:szCs w:val="24"/>
        </w:rPr>
      </w:pPr>
    </w:p>
    <w:p w14:paraId="532BBCD7" w14:textId="77777777" w:rsidR="00FB3C3E" w:rsidRDefault="00FB3C3E">
      <w:pPr>
        <w:spacing w:line="360" w:lineRule="auto"/>
        <w:jc w:val="both"/>
        <w:rPr>
          <w:rFonts w:ascii="Arial" w:hAnsi="Arial" w:cs="Arial"/>
          <w:b/>
          <w:bCs/>
          <w:sz w:val="24"/>
          <w:szCs w:val="24"/>
        </w:rPr>
      </w:pPr>
    </w:p>
    <w:p w14:paraId="532BBCD8" w14:textId="77777777" w:rsidR="00FB3C3E" w:rsidRDefault="00FB3C3E">
      <w:pPr>
        <w:spacing w:line="360" w:lineRule="auto"/>
        <w:jc w:val="both"/>
        <w:rPr>
          <w:rFonts w:ascii="Arial" w:hAnsi="Arial" w:cs="Arial"/>
          <w:b/>
          <w:bCs/>
          <w:sz w:val="24"/>
          <w:szCs w:val="24"/>
        </w:rPr>
      </w:pPr>
    </w:p>
    <w:p w14:paraId="532BBCD9" w14:textId="77777777" w:rsidR="00FB3C3E" w:rsidRDefault="00FB3C3E">
      <w:pPr>
        <w:spacing w:line="360" w:lineRule="auto"/>
        <w:jc w:val="both"/>
        <w:rPr>
          <w:rFonts w:ascii="Arial" w:hAnsi="Arial" w:cs="Arial"/>
          <w:b/>
          <w:bCs/>
          <w:sz w:val="24"/>
          <w:szCs w:val="24"/>
        </w:rPr>
      </w:pPr>
    </w:p>
    <w:p w14:paraId="532BBCDA" w14:textId="77777777" w:rsidR="00FB3C3E" w:rsidRDefault="00FB3C3E">
      <w:pPr>
        <w:spacing w:line="360" w:lineRule="auto"/>
        <w:jc w:val="both"/>
        <w:rPr>
          <w:rFonts w:ascii="Arial" w:hAnsi="Arial" w:cs="Arial"/>
          <w:b/>
          <w:bCs/>
          <w:sz w:val="24"/>
          <w:szCs w:val="24"/>
        </w:rPr>
      </w:pPr>
    </w:p>
    <w:p w14:paraId="532BBCDB" w14:textId="77777777" w:rsidR="00FB3C3E" w:rsidRDefault="00FB3C3E">
      <w:pPr>
        <w:spacing w:line="360" w:lineRule="auto"/>
        <w:jc w:val="both"/>
        <w:rPr>
          <w:rFonts w:ascii="Arial" w:hAnsi="Arial" w:cs="Arial"/>
          <w:b/>
          <w:bCs/>
          <w:sz w:val="24"/>
          <w:szCs w:val="24"/>
        </w:rPr>
      </w:pPr>
    </w:p>
    <w:p w14:paraId="532BBCDC" w14:textId="77777777" w:rsidR="00FB3C3E" w:rsidRDefault="00FB3C3E">
      <w:pPr>
        <w:spacing w:line="360" w:lineRule="auto"/>
        <w:jc w:val="both"/>
        <w:rPr>
          <w:rFonts w:ascii="Arial" w:hAnsi="Arial" w:cs="Arial"/>
          <w:b/>
          <w:bCs/>
          <w:sz w:val="24"/>
          <w:szCs w:val="24"/>
        </w:rPr>
      </w:pPr>
    </w:p>
    <w:p w14:paraId="532BBCDD" w14:textId="77777777" w:rsidR="00FB3C3E" w:rsidRDefault="00FB3C3E">
      <w:pPr>
        <w:spacing w:line="360" w:lineRule="auto"/>
        <w:jc w:val="both"/>
        <w:rPr>
          <w:rFonts w:ascii="Arial" w:hAnsi="Arial" w:cs="Arial"/>
          <w:b/>
          <w:bCs/>
          <w:sz w:val="24"/>
          <w:szCs w:val="24"/>
        </w:rPr>
      </w:pPr>
    </w:p>
    <w:p w14:paraId="5A85B290" w14:textId="77777777" w:rsidR="00116BD4" w:rsidRDefault="00116BD4">
      <w:pPr>
        <w:spacing w:line="360" w:lineRule="auto"/>
        <w:jc w:val="both"/>
        <w:rPr>
          <w:rFonts w:ascii="Arial" w:hAnsi="Arial" w:cs="Arial"/>
          <w:b/>
          <w:bCs/>
          <w:sz w:val="24"/>
          <w:szCs w:val="24"/>
        </w:rPr>
      </w:pPr>
    </w:p>
    <w:p w14:paraId="532BBCDE" w14:textId="357166E8" w:rsidR="00FB3C3E" w:rsidRDefault="00DB3A16">
      <w:pPr>
        <w:spacing w:line="360" w:lineRule="auto"/>
        <w:jc w:val="both"/>
        <w:rPr>
          <w:rFonts w:ascii="Arial" w:hAnsi="Arial" w:cs="Arial"/>
          <w:b/>
          <w:bCs/>
          <w:sz w:val="24"/>
          <w:szCs w:val="24"/>
        </w:rPr>
      </w:pPr>
      <w:r>
        <w:rPr>
          <w:rFonts w:ascii="Arial" w:hAnsi="Arial" w:cs="Arial"/>
          <w:b/>
          <w:bCs/>
          <w:sz w:val="24"/>
          <w:szCs w:val="24"/>
        </w:rPr>
        <w:lastRenderedPageBreak/>
        <w:t>REFERÊNCIAS</w:t>
      </w:r>
    </w:p>
    <w:p w14:paraId="0D000C9C"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ALVES, R. L.; MACEDO, M. E. C. </w:t>
      </w:r>
      <w:r w:rsidRPr="005B2588">
        <w:rPr>
          <w:rFonts w:ascii="Arial" w:hAnsi="Arial" w:cs="Arial"/>
          <w:b/>
          <w:bCs/>
          <w:sz w:val="20"/>
          <w:szCs w:val="20"/>
        </w:rPr>
        <w:t xml:space="preserve">O Papel do </w:t>
      </w:r>
      <w:proofErr w:type="spellStart"/>
      <w:r w:rsidRPr="005B2588">
        <w:rPr>
          <w:rFonts w:ascii="Arial" w:hAnsi="Arial" w:cs="Arial"/>
          <w:b/>
          <w:bCs/>
          <w:sz w:val="20"/>
          <w:szCs w:val="20"/>
        </w:rPr>
        <w:t>Controller</w:t>
      </w:r>
      <w:proofErr w:type="spellEnd"/>
      <w:r w:rsidRPr="005B2588">
        <w:rPr>
          <w:rFonts w:ascii="Arial" w:hAnsi="Arial" w:cs="Arial"/>
          <w:b/>
          <w:bCs/>
          <w:sz w:val="20"/>
          <w:szCs w:val="20"/>
        </w:rPr>
        <w:t xml:space="preserve"> no Planejamento Estratégico de uma Empresa.</w:t>
      </w:r>
      <w:r w:rsidRPr="00D3541C">
        <w:rPr>
          <w:rFonts w:ascii="Arial" w:hAnsi="Arial" w:cs="Arial"/>
          <w:sz w:val="20"/>
          <w:szCs w:val="20"/>
        </w:rPr>
        <w:t xml:space="preserve"> Id online Revista Multidisciplinar e de Psicologia, v.13, n. 43, p. 45-59, 2019.</w:t>
      </w:r>
    </w:p>
    <w:p w14:paraId="4C38036F"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ANTHONY, R.; GOVINDARAJAN, V. </w:t>
      </w:r>
      <w:r w:rsidRPr="005B2588">
        <w:rPr>
          <w:rFonts w:ascii="Arial" w:hAnsi="Arial" w:cs="Arial"/>
          <w:b/>
          <w:bCs/>
          <w:sz w:val="20"/>
          <w:szCs w:val="20"/>
        </w:rPr>
        <w:t>Sistemas de Controle Gerencial.</w:t>
      </w:r>
      <w:r w:rsidRPr="00D3541C">
        <w:rPr>
          <w:rFonts w:ascii="Arial" w:hAnsi="Arial" w:cs="Arial"/>
          <w:sz w:val="20"/>
          <w:szCs w:val="20"/>
        </w:rPr>
        <w:t xml:space="preserve"> São Paulo: Atlas, 2008.</w:t>
      </w:r>
    </w:p>
    <w:p w14:paraId="0E40FB68"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AZEVEDO, Gabriella. </w:t>
      </w:r>
      <w:r w:rsidRPr="005B2588">
        <w:rPr>
          <w:rFonts w:ascii="Arial" w:hAnsi="Arial" w:cs="Arial"/>
          <w:b/>
          <w:bCs/>
          <w:sz w:val="20"/>
          <w:szCs w:val="20"/>
        </w:rPr>
        <w:t>Micros e pequenas têm impacto significativo na economia.</w:t>
      </w:r>
      <w:r w:rsidRPr="00D3541C">
        <w:rPr>
          <w:rFonts w:ascii="Arial" w:hAnsi="Arial" w:cs="Arial"/>
          <w:sz w:val="20"/>
          <w:szCs w:val="20"/>
        </w:rPr>
        <w:t xml:space="preserve"> 2013. Disponível em: &lt;http://www.jb.com.br/economia/noticias/2013/09/07/micros-e- pequenas-</w:t>
      </w:r>
      <w:proofErr w:type="spellStart"/>
      <w:r w:rsidRPr="00D3541C">
        <w:rPr>
          <w:rFonts w:ascii="Arial" w:hAnsi="Arial" w:cs="Arial"/>
          <w:sz w:val="20"/>
          <w:szCs w:val="20"/>
        </w:rPr>
        <w:t>temimpacto</w:t>
      </w:r>
      <w:proofErr w:type="spellEnd"/>
      <w:r w:rsidRPr="00D3541C">
        <w:rPr>
          <w:rFonts w:ascii="Arial" w:hAnsi="Arial" w:cs="Arial"/>
          <w:sz w:val="20"/>
          <w:szCs w:val="20"/>
        </w:rPr>
        <w:t>-significativo-na-economia/&gt;. Acesso em: 13 de out. 2022.</w:t>
      </w:r>
    </w:p>
    <w:p w14:paraId="796D3087"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shd w:val="clear" w:color="auto" w:fill="FFFFFF"/>
        </w:rPr>
        <w:t xml:space="preserve">BANDARA, W.; OPSAHL, H. </w:t>
      </w:r>
      <w:proofErr w:type="spellStart"/>
      <w:r w:rsidRPr="00D3541C">
        <w:rPr>
          <w:rFonts w:ascii="Arial" w:hAnsi="Arial" w:cs="Arial"/>
          <w:sz w:val="20"/>
          <w:szCs w:val="20"/>
          <w:shd w:val="clear" w:color="auto" w:fill="FFFFFF"/>
        </w:rPr>
        <w:t>Developing</w:t>
      </w:r>
      <w:proofErr w:type="spellEnd"/>
      <w:r w:rsidRPr="00D3541C">
        <w:rPr>
          <w:rFonts w:ascii="Arial" w:hAnsi="Arial" w:cs="Arial"/>
          <w:sz w:val="20"/>
          <w:szCs w:val="20"/>
          <w:shd w:val="clear" w:color="auto" w:fill="FFFFFF"/>
        </w:rPr>
        <w:t xml:space="preserve"> </w:t>
      </w:r>
      <w:proofErr w:type="spellStart"/>
      <w:r w:rsidRPr="00D3541C">
        <w:rPr>
          <w:rFonts w:ascii="Arial" w:hAnsi="Arial" w:cs="Arial"/>
          <w:sz w:val="20"/>
          <w:szCs w:val="20"/>
          <w:shd w:val="clear" w:color="auto" w:fill="FFFFFF"/>
        </w:rPr>
        <w:t>organization-wide</w:t>
      </w:r>
      <w:proofErr w:type="spellEnd"/>
      <w:r w:rsidRPr="00D3541C">
        <w:rPr>
          <w:rFonts w:ascii="Arial" w:hAnsi="Arial" w:cs="Arial"/>
          <w:sz w:val="20"/>
          <w:szCs w:val="20"/>
          <w:shd w:val="clear" w:color="auto" w:fill="FFFFFF"/>
        </w:rPr>
        <w:t xml:space="preserve"> BPM </w:t>
      </w:r>
      <w:proofErr w:type="spellStart"/>
      <w:r w:rsidRPr="00D3541C">
        <w:rPr>
          <w:rFonts w:ascii="Arial" w:hAnsi="Arial" w:cs="Arial"/>
          <w:sz w:val="20"/>
          <w:szCs w:val="20"/>
          <w:shd w:val="clear" w:color="auto" w:fill="FFFFFF"/>
        </w:rPr>
        <w:t>capabilities</w:t>
      </w:r>
      <w:proofErr w:type="spellEnd"/>
      <w:r w:rsidRPr="00D3541C">
        <w:rPr>
          <w:rFonts w:ascii="Arial" w:hAnsi="Arial" w:cs="Arial"/>
          <w:sz w:val="20"/>
          <w:szCs w:val="20"/>
          <w:shd w:val="clear" w:color="auto" w:fill="FFFFFF"/>
        </w:rPr>
        <w:t xml:space="preserve"> in </w:t>
      </w:r>
      <w:proofErr w:type="spellStart"/>
      <w:r w:rsidRPr="00D3541C">
        <w:rPr>
          <w:rFonts w:ascii="Arial" w:hAnsi="Arial" w:cs="Arial"/>
          <w:sz w:val="20"/>
          <w:szCs w:val="20"/>
          <w:shd w:val="clear" w:color="auto" w:fill="FFFFFF"/>
        </w:rPr>
        <w:t>an</w:t>
      </w:r>
      <w:proofErr w:type="spellEnd"/>
      <w:r w:rsidRPr="00D3541C">
        <w:rPr>
          <w:rFonts w:ascii="Arial" w:hAnsi="Arial" w:cs="Arial"/>
          <w:sz w:val="20"/>
          <w:szCs w:val="20"/>
          <w:shd w:val="clear" w:color="auto" w:fill="FFFFFF"/>
        </w:rPr>
        <w:t xml:space="preserve"> SME: </w:t>
      </w:r>
      <w:proofErr w:type="spellStart"/>
      <w:r w:rsidRPr="005B2588">
        <w:rPr>
          <w:rFonts w:ascii="Arial" w:hAnsi="Arial" w:cs="Arial"/>
          <w:b/>
          <w:bCs/>
          <w:sz w:val="20"/>
          <w:szCs w:val="20"/>
          <w:shd w:val="clear" w:color="auto" w:fill="FFFFFF"/>
        </w:rPr>
        <w:t>the</w:t>
      </w:r>
      <w:proofErr w:type="spellEnd"/>
      <w:r w:rsidRPr="005B2588">
        <w:rPr>
          <w:rFonts w:ascii="Arial" w:hAnsi="Arial" w:cs="Arial"/>
          <w:b/>
          <w:bCs/>
          <w:sz w:val="20"/>
          <w:szCs w:val="20"/>
          <w:shd w:val="clear" w:color="auto" w:fill="FFFFFF"/>
        </w:rPr>
        <w:t xml:space="preserve"> approaches </w:t>
      </w:r>
      <w:proofErr w:type="spellStart"/>
      <w:r w:rsidRPr="005B2588">
        <w:rPr>
          <w:rFonts w:ascii="Arial" w:hAnsi="Arial" w:cs="Arial"/>
          <w:b/>
          <w:bCs/>
          <w:sz w:val="20"/>
          <w:szCs w:val="20"/>
          <w:shd w:val="clear" w:color="auto" w:fill="FFFFFF"/>
        </w:rPr>
        <w:t>used</w:t>
      </w:r>
      <w:proofErr w:type="spellEnd"/>
      <w:r w:rsidRPr="005B2588">
        <w:rPr>
          <w:rFonts w:ascii="Arial" w:hAnsi="Arial" w:cs="Arial"/>
          <w:b/>
          <w:bCs/>
          <w:sz w:val="20"/>
          <w:szCs w:val="20"/>
          <w:shd w:val="clear" w:color="auto" w:fill="FFFFFF"/>
        </w:rPr>
        <w:t xml:space="preserve">, </w:t>
      </w:r>
      <w:proofErr w:type="spellStart"/>
      <w:r w:rsidRPr="005B2588">
        <w:rPr>
          <w:rFonts w:ascii="Arial" w:hAnsi="Arial" w:cs="Arial"/>
          <w:b/>
          <w:bCs/>
          <w:sz w:val="20"/>
          <w:szCs w:val="20"/>
          <w:shd w:val="clear" w:color="auto" w:fill="FFFFFF"/>
        </w:rPr>
        <w:t>challenges</w:t>
      </w:r>
      <w:proofErr w:type="spellEnd"/>
      <w:r w:rsidRPr="005B2588">
        <w:rPr>
          <w:rFonts w:ascii="Arial" w:hAnsi="Arial" w:cs="Arial"/>
          <w:b/>
          <w:bCs/>
          <w:sz w:val="20"/>
          <w:szCs w:val="20"/>
          <w:shd w:val="clear" w:color="auto" w:fill="FFFFFF"/>
        </w:rPr>
        <w:t xml:space="preserve"> </w:t>
      </w:r>
      <w:proofErr w:type="spellStart"/>
      <w:r w:rsidRPr="005B2588">
        <w:rPr>
          <w:rFonts w:ascii="Arial" w:hAnsi="Arial" w:cs="Arial"/>
          <w:b/>
          <w:bCs/>
          <w:sz w:val="20"/>
          <w:szCs w:val="20"/>
          <w:shd w:val="clear" w:color="auto" w:fill="FFFFFF"/>
        </w:rPr>
        <w:t>and</w:t>
      </w:r>
      <w:proofErr w:type="spellEnd"/>
      <w:r w:rsidRPr="005B2588">
        <w:rPr>
          <w:rFonts w:ascii="Arial" w:hAnsi="Arial" w:cs="Arial"/>
          <w:b/>
          <w:bCs/>
          <w:sz w:val="20"/>
          <w:szCs w:val="20"/>
          <w:shd w:val="clear" w:color="auto" w:fill="FFFFFF"/>
        </w:rPr>
        <w:t xml:space="preserve"> </w:t>
      </w:r>
      <w:proofErr w:type="spellStart"/>
      <w:r w:rsidRPr="005B2588">
        <w:rPr>
          <w:rFonts w:ascii="Arial" w:hAnsi="Arial" w:cs="Arial"/>
          <w:b/>
          <w:bCs/>
          <w:sz w:val="20"/>
          <w:szCs w:val="20"/>
          <w:shd w:val="clear" w:color="auto" w:fill="FFFFFF"/>
        </w:rPr>
        <w:t>outcomes</w:t>
      </w:r>
      <w:proofErr w:type="spellEnd"/>
      <w:r w:rsidRPr="005B2588">
        <w:rPr>
          <w:rFonts w:ascii="Arial" w:hAnsi="Arial" w:cs="Arial"/>
          <w:b/>
          <w:bCs/>
          <w:sz w:val="20"/>
          <w:szCs w:val="20"/>
          <w:shd w:val="clear" w:color="auto" w:fill="FFFFFF"/>
        </w:rPr>
        <w:t xml:space="preserve">. </w:t>
      </w:r>
      <w:proofErr w:type="spellStart"/>
      <w:r w:rsidRPr="00D3541C">
        <w:rPr>
          <w:rFonts w:ascii="Arial" w:hAnsi="Arial" w:cs="Arial"/>
          <w:sz w:val="20"/>
          <w:szCs w:val="20"/>
          <w:shd w:val="clear" w:color="auto" w:fill="FFFFFF"/>
        </w:rPr>
        <w:t>Journal</w:t>
      </w:r>
      <w:proofErr w:type="spellEnd"/>
      <w:r w:rsidRPr="00D3541C">
        <w:rPr>
          <w:rFonts w:ascii="Arial" w:hAnsi="Arial" w:cs="Arial"/>
          <w:sz w:val="20"/>
          <w:szCs w:val="20"/>
          <w:shd w:val="clear" w:color="auto" w:fill="FFFFFF"/>
        </w:rPr>
        <w:t xml:space="preserve"> </w:t>
      </w:r>
      <w:proofErr w:type="spellStart"/>
      <w:r w:rsidRPr="00D3541C">
        <w:rPr>
          <w:rFonts w:ascii="Arial" w:hAnsi="Arial" w:cs="Arial"/>
          <w:sz w:val="20"/>
          <w:szCs w:val="20"/>
          <w:shd w:val="clear" w:color="auto" w:fill="FFFFFF"/>
        </w:rPr>
        <w:t>of</w:t>
      </w:r>
      <w:proofErr w:type="spellEnd"/>
      <w:r w:rsidRPr="00D3541C">
        <w:rPr>
          <w:rFonts w:ascii="Arial" w:hAnsi="Arial" w:cs="Arial"/>
          <w:sz w:val="20"/>
          <w:szCs w:val="20"/>
          <w:shd w:val="clear" w:color="auto" w:fill="FFFFFF"/>
        </w:rPr>
        <w:t xml:space="preserve"> </w:t>
      </w:r>
      <w:proofErr w:type="spellStart"/>
      <w:r w:rsidRPr="00D3541C">
        <w:rPr>
          <w:rFonts w:ascii="Arial" w:hAnsi="Arial" w:cs="Arial"/>
          <w:sz w:val="20"/>
          <w:szCs w:val="20"/>
          <w:shd w:val="clear" w:color="auto" w:fill="FFFFFF"/>
        </w:rPr>
        <w:t>Information</w:t>
      </w:r>
      <w:proofErr w:type="spellEnd"/>
      <w:r w:rsidRPr="00D3541C">
        <w:rPr>
          <w:rFonts w:ascii="Arial" w:hAnsi="Arial" w:cs="Arial"/>
          <w:sz w:val="20"/>
          <w:szCs w:val="20"/>
          <w:shd w:val="clear" w:color="auto" w:fill="FFFFFF"/>
        </w:rPr>
        <w:t xml:space="preserve"> Technology </w:t>
      </w:r>
      <w:proofErr w:type="spellStart"/>
      <w:r w:rsidRPr="00D3541C">
        <w:rPr>
          <w:rFonts w:ascii="Arial" w:hAnsi="Arial" w:cs="Arial"/>
          <w:sz w:val="20"/>
          <w:szCs w:val="20"/>
          <w:shd w:val="clear" w:color="auto" w:fill="FFFFFF"/>
        </w:rPr>
        <w:t>Teaching</w:t>
      </w:r>
      <w:proofErr w:type="spellEnd"/>
      <w:r w:rsidRPr="00D3541C">
        <w:rPr>
          <w:rFonts w:ascii="Arial" w:hAnsi="Arial" w:cs="Arial"/>
          <w:sz w:val="20"/>
          <w:szCs w:val="20"/>
          <w:shd w:val="clear" w:color="auto" w:fill="FFFFFF"/>
        </w:rPr>
        <w:t xml:space="preserve"> Cases, v.7, n.2, p. 92-113, 2017. DOI: </w:t>
      </w:r>
      <w:hyperlink r:id="rId13" w:history="1">
        <w:r w:rsidRPr="00D3541C">
          <w:rPr>
            <w:rStyle w:val="Hyperlink"/>
            <w:rFonts w:ascii="Arial" w:hAnsi="Arial" w:cs="Arial"/>
            <w:color w:val="auto"/>
            <w:sz w:val="20"/>
            <w:szCs w:val="20"/>
            <w:u w:val="none"/>
            <w:shd w:val="clear" w:color="auto" w:fill="FFFFFF"/>
          </w:rPr>
          <w:t>https://doi.org/10.1057/s41266-016-0014-y</w:t>
        </w:r>
      </w:hyperlink>
      <w:r w:rsidRPr="00D3541C">
        <w:rPr>
          <w:rFonts w:ascii="Arial" w:hAnsi="Arial" w:cs="Arial"/>
          <w:sz w:val="20"/>
          <w:szCs w:val="20"/>
        </w:rPr>
        <w:t>.</w:t>
      </w:r>
    </w:p>
    <w:p w14:paraId="32558B32"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shd w:val="clear" w:color="auto" w:fill="FFFFFF"/>
        </w:rPr>
        <w:t xml:space="preserve">BARBOSA, Edna Alves. </w:t>
      </w:r>
      <w:r w:rsidRPr="005B2588">
        <w:rPr>
          <w:rFonts w:ascii="Arial" w:hAnsi="Arial" w:cs="Arial"/>
          <w:b/>
          <w:bCs/>
          <w:sz w:val="20"/>
          <w:szCs w:val="20"/>
          <w:shd w:val="clear" w:color="auto" w:fill="FFFFFF"/>
        </w:rPr>
        <w:t>As informações contábeis de suporte ao processo de gestão nas diferentes fases do ciclo de vida de empresas da construção civil de Goiânia-GO.</w:t>
      </w:r>
      <w:r w:rsidRPr="00D3541C">
        <w:rPr>
          <w:rFonts w:ascii="Arial" w:hAnsi="Arial" w:cs="Arial"/>
          <w:sz w:val="20"/>
          <w:szCs w:val="20"/>
          <w:shd w:val="clear" w:color="auto" w:fill="FFFFFF"/>
        </w:rPr>
        <w:t xml:space="preserve"> 2003.</w:t>
      </w:r>
    </w:p>
    <w:p w14:paraId="7631E7B1"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shd w:val="clear" w:color="auto" w:fill="FFFFFF"/>
        </w:rPr>
        <w:t xml:space="preserve">BEZERRA, M. C. C.; TAVARES, M. S. A.; SILVA, R. M. </w:t>
      </w:r>
      <w:r w:rsidRPr="005B2588">
        <w:rPr>
          <w:rFonts w:ascii="Arial" w:hAnsi="Arial" w:cs="Arial"/>
          <w:b/>
          <w:bCs/>
          <w:sz w:val="20"/>
          <w:szCs w:val="20"/>
          <w:shd w:val="clear" w:color="auto" w:fill="FFFFFF"/>
        </w:rPr>
        <w:t>Gerenciamento dos processos de negócio: uma análise dos modelos de ciclo de vida BPM.</w:t>
      </w:r>
      <w:r w:rsidRPr="00D3541C">
        <w:rPr>
          <w:rFonts w:ascii="Arial" w:hAnsi="Arial" w:cs="Arial"/>
          <w:sz w:val="20"/>
          <w:szCs w:val="20"/>
          <w:shd w:val="clear" w:color="auto" w:fill="FFFFFF"/>
        </w:rPr>
        <w:t xml:space="preserve"> Revista Produção Online, v. 18, n. 3, p. 796-825, 2018. DOI: </w:t>
      </w:r>
      <w:hyperlink r:id="rId14" w:history="1">
        <w:r w:rsidRPr="00D3541C">
          <w:rPr>
            <w:rStyle w:val="Hyperlink"/>
            <w:rFonts w:ascii="Arial" w:hAnsi="Arial" w:cs="Arial"/>
            <w:color w:val="auto"/>
            <w:sz w:val="20"/>
            <w:szCs w:val="20"/>
            <w:u w:val="none"/>
            <w:shd w:val="clear" w:color="auto" w:fill="FFFFFF"/>
          </w:rPr>
          <w:t>https://doi.org/10.14488/1676-1901.v18i3.2905</w:t>
        </w:r>
      </w:hyperlink>
      <w:r w:rsidRPr="00D3541C">
        <w:rPr>
          <w:rFonts w:ascii="Arial" w:hAnsi="Arial" w:cs="Arial"/>
          <w:sz w:val="20"/>
          <w:szCs w:val="20"/>
        </w:rPr>
        <w:t>.</w:t>
      </w:r>
    </w:p>
    <w:p w14:paraId="36C3094A"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CARPINETTI, Luiz C. R. </w:t>
      </w:r>
      <w:r w:rsidRPr="005B2588">
        <w:rPr>
          <w:rFonts w:ascii="Arial" w:hAnsi="Arial" w:cs="Arial"/>
          <w:b/>
          <w:bCs/>
          <w:sz w:val="20"/>
          <w:szCs w:val="20"/>
        </w:rPr>
        <w:t>Gestão da Qualidade: Conceitos e Técnicas.</w:t>
      </w:r>
      <w:r w:rsidRPr="00D3541C">
        <w:rPr>
          <w:rFonts w:ascii="Arial" w:hAnsi="Arial" w:cs="Arial"/>
          <w:sz w:val="20"/>
          <w:szCs w:val="20"/>
        </w:rPr>
        <w:t xml:space="preserve"> São Paulo: Atlas, 2010.</w:t>
      </w:r>
    </w:p>
    <w:p w14:paraId="1656F8F0"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COSTA, Arthur Victor de Oliveira, et al. </w:t>
      </w:r>
      <w:r w:rsidRPr="005B2588">
        <w:rPr>
          <w:rFonts w:ascii="Arial" w:hAnsi="Arial" w:cs="Arial"/>
          <w:b/>
          <w:bCs/>
          <w:sz w:val="20"/>
          <w:szCs w:val="20"/>
        </w:rPr>
        <w:t>Análise comparativa nos empreendimentos de Maceió–AL</w:t>
      </w:r>
      <w:r w:rsidRPr="00D3541C">
        <w:rPr>
          <w:rFonts w:ascii="Arial" w:hAnsi="Arial" w:cs="Arial"/>
          <w:sz w:val="20"/>
          <w:szCs w:val="20"/>
        </w:rPr>
        <w:t>, regido pelos parâmetros da gestão de qualidade–ISO 9001. 2019.</w:t>
      </w:r>
    </w:p>
    <w:p w14:paraId="0CB754D2"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shd w:val="clear" w:color="auto" w:fill="FFFFFF"/>
        </w:rPr>
        <w:t xml:space="preserve">DOS SANTOS, José Luiz, et al. </w:t>
      </w:r>
      <w:r w:rsidRPr="005B2588">
        <w:rPr>
          <w:rFonts w:ascii="Arial" w:hAnsi="Arial" w:cs="Arial"/>
          <w:b/>
          <w:bCs/>
          <w:sz w:val="20"/>
          <w:szCs w:val="20"/>
          <w:shd w:val="clear" w:color="auto" w:fill="FFFFFF"/>
        </w:rPr>
        <w:t>Manual de Contabilidade de Custos. Revista Brasileira de Contabilidade</w:t>
      </w:r>
      <w:r w:rsidRPr="00D3541C">
        <w:rPr>
          <w:rFonts w:ascii="Arial" w:hAnsi="Arial" w:cs="Arial"/>
          <w:sz w:val="20"/>
          <w:szCs w:val="20"/>
          <w:shd w:val="clear" w:color="auto" w:fill="FFFFFF"/>
        </w:rPr>
        <w:t>, 2015, no 211, p. 103-103.</w:t>
      </w:r>
    </w:p>
    <w:p w14:paraId="7EE0ECDB" w14:textId="77777777" w:rsidR="00C22499" w:rsidRPr="005B2588" w:rsidRDefault="00DB3A16" w:rsidP="009B5BC6">
      <w:pPr>
        <w:spacing w:before="120" w:after="120" w:line="240" w:lineRule="auto"/>
        <w:jc w:val="both"/>
        <w:rPr>
          <w:rFonts w:ascii="Arial" w:hAnsi="Arial" w:cs="Arial"/>
          <w:b/>
          <w:bCs/>
          <w:sz w:val="20"/>
          <w:szCs w:val="20"/>
        </w:rPr>
      </w:pPr>
      <w:r w:rsidRPr="00D3541C">
        <w:rPr>
          <w:rFonts w:ascii="Arial" w:hAnsi="Arial" w:cs="Arial"/>
          <w:sz w:val="20"/>
          <w:szCs w:val="20"/>
        </w:rPr>
        <w:t xml:space="preserve">ESTEVES, G.; NOHARA, J. J. </w:t>
      </w:r>
      <w:r w:rsidRPr="005B2588">
        <w:rPr>
          <w:rFonts w:ascii="Arial" w:hAnsi="Arial" w:cs="Arial"/>
          <w:b/>
          <w:bCs/>
          <w:sz w:val="20"/>
          <w:szCs w:val="20"/>
        </w:rPr>
        <w:t>FATORES CRÍTICOS À ESTABILIDADE DAS ALIANÇAS</w:t>
      </w:r>
    </w:p>
    <w:p w14:paraId="0C27D579" w14:textId="653A0BBB" w:rsidR="00C22499" w:rsidRPr="00D3541C" w:rsidRDefault="00DB3A16" w:rsidP="009B5BC6">
      <w:pPr>
        <w:spacing w:before="120" w:after="120" w:line="240" w:lineRule="auto"/>
        <w:jc w:val="both"/>
        <w:rPr>
          <w:rFonts w:ascii="Arial" w:hAnsi="Arial" w:cs="Arial"/>
          <w:sz w:val="20"/>
          <w:szCs w:val="20"/>
        </w:rPr>
      </w:pPr>
      <w:r w:rsidRPr="005B2588">
        <w:rPr>
          <w:rFonts w:ascii="Arial" w:hAnsi="Arial" w:cs="Arial"/>
          <w:b/>
          <w:bCs/>
          <w:sz w:val="20"/>
          <w:szCs w:val="20"/>
        </w:rPr>
        <w:t>ESTRATÉGICAS DAS MICRO E PEQUENAS EMPRESAS</w:t>
      </w:r>
      <w:r w:rsidRPr="00D3541C">
        <w:rPr>
          <w:rFonts w:ascii="Arial" w:hAnsi="Arial" w:cs="Arial"/>
          <w:sz w:val="20"/>
          <w:szCs w:val="20"/>
        </w:rPr>
        <w:t xml:space="preserve"> DOI: 10.5773/</w:t>
      </w:r>
      <w:proofErr w:type="spellStart"/>
      <w:r w:rsidRPr="00D3541C">
        <w:rPr>
          <w:rFonts w:ascii="Arial" w:hAnsi="Arial" w:cs="Arial"/>
          <w:sz w:val="20"/>
          <w:szCs w:val="20"/>
        </w:rPr>
        <w:t>rai</w:t>
      </w:r>
      <w:proofErr w:type="spellEnd"/>
      <w:r w:rsidRPr="00D3541C">
        <w:rPr>
          <w:rFonts w:ascii="Arial" w:hAnsi="Arial" w:cs="Arial"/>
          <w:sz w:val="20"/>
          <w:szCs w:val="20"/>
        </w:rPr>
        <w:t>. v8i3. 863. RAI: revista de administração e inovação 2011.</w:t>
      </w:r>
    </w:p>
    <w:p w14:paraId="4FDEEB54"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FAVARON, FABIO L. L. </w:t>
      </w:r>
      <w:r w:rsidRPr="005B2588">
        <w:rPr>
          <w:rFonts w:ascii="Arial" w:hAnsi="Arial" w:cs="Arial"/>
          <w:b/>
          <w:bCs/>
          <w:sz w:val="20"/>
          <w:szCs w:val="20"/>
        </w:rPr>
        <w:t>Desempenho financeiro das empresas do setor de energia elétrica: um estudo com as empresas participantes do prêmio nacional de qualidade.</w:t>
      </w:r>
      <w:r w:rsidRPr="00D3541C">
        <w:rPr>
          <w:rFonts w:ascii="Arial" w:hAnsi="Arial" w:cs="Arial"/>
          <w:sz w:val="20"/>
          <w:szCs w:val="20"/>
        </w:rPr>
        <w:t xml:space="preserve"> 2012. 165 f. Dissertação (Mestrado em Ciências Contábeis e Atuariais) – Universidade Católica de São Paulo, São Paulo, 2012.</w:t>
      </w:r>
    </w:p>
    <w:p w14:paraId="3A26755C"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FELTRIN, D.; BUESA, N. Y. </w:t>
      </w:r>
      <w:r w:rsidRPr="005B2588">
        <w:rPr>
          <w:rFonts w:ascii="Arial" w:hAnsi="Arial" w:cs="Arial"/>
          <w:b/>
          <w:bCs/>
          <w:sz w:val="20"/>
          <w:szCs w:val="20"/>
        </w:rPr>
        <w:t>Orçamento Empresarial: Uma Ferramenta para Tomada de Decisão. Revista Eletrônica Gestão e Negócios</w:t>
      </w:r>
      <w:r w:rsidRPr="00D3541C">
        <w:rPr>
          <w:rFonts w:ascii="Arial" w:hAnsi="Arial" w:cs="Arial"/>
          <w:sz w:val="20"/>
          <w:szCs w:val="20"/>
        </w:rPr>
        <w:t>, v. 4, n. 1, p. 1-28, São Roque, 2013.</w:t>
      </w:r>
    </w:p>
    <w:p w14:paraId="4EBC2EA7"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FRAUCHES, M. P.  </w:t>
      </w:r>
      <w:r w:rsidRPr="005B2588">
        <w:rPr>
          <w:rFonts w:ascii="Arial" w:hAnsi="Arial" w:cs="Arial"/>
          <w:b/>
          <w:bCs/>
          <w:sz w:val="20"/>
          <w:szCs w:val="20"/>
        </w:rPr>
        <w:t xml:space="preserve">Fluxo de caixa: ferramenta de controle interno financeiro na loja </w:t>
      </w:r>
      <w:proofErr w:type="spellStart"/>
      <w:r w:rsidRPr="005B2588">
        <w:rPr>
          <w:rFonts w:ascii="Arial" w:hAnsi="Arial" w:cs="Arial"/>
          <w:b/>
          <w:bCs/>
          <w:sz w:val="20"/>
          <w:szCs w:val="20"/>
        </w:rPr>
        <w:t>Bagaggio</w:t>
      </w:r>
      <w:proofErr w:type="spellEnd"/>
      <w:r w:rsidRPr="005B2588">
        <w:rPr>
          <w:rFonts w:ascii="Arial" w:hAnsi="Arial" w:cs="Arial"/>
          <w:b/>
          <w:bCs/>
          <w:sz w:val="20"/>
          <w:szCs w:val="20"/>
        </w:rPr>
        <w:t>.</w:t>
      </w:r>
      <w:r w:rsidRPr="00D3541C">
        <w:rPr>
          <w:rFonts w:ascii="Arial" w:hAnsi="Arial" w:cs="Arial"/>
          <w:sz w:val="20"/>
          <w:szCs w:val="20"/>
        </w:rPr>
        <w:t xml:space="preserve"> Tese (Graduação Bacharel em Administração), UFF, Volta Redonda, 2014.</w:t>
      </w:r>
    </w:p>
    <w:p w14:paraId="09E8E048"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HANSEN, P. B. et al. </w:t>
      </w:r>
      <w:r w:rsidRPr="005B2588">
        <w:rPr>
          <w:rFonts w:ascii="Arial" w:hAnsi="Arial" w:cs="Arial"/>
          <w:b/>
          <w:bCs/>
          <w:sz w:val="20"/>
          <w:szCs w:val="20"/>
        </w:rPr>
        <w:t>Análise do Comportamento Estratégico de Pequenas Empresas no Brasil.</w:t>
      </w:r>
      <w:r w:rsidRPr="00D3541C">
        <w:rPr>
          <w:rFonts w:ascii="Arial" w:hAnsi="Arial" w:cs="Arial"/>
          <w:sz w:val="20"/>
          <w:szCs w:val="20"/>
        </w:rPr>
        <w:t xml:space="preserve"> Revista FIR. Espanha. 3: 30-42 p. 2014.</w:t>
      </w:r>
    </w:p>
    <w:p w14:paraId="59E828AC"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shd w:val="clear" w:color="auto" w:fill="FFFFFF"/>
        </w:rPr>
        <w:t xml:space="preserve">KEHDI, Soraya. </w:t>
      </w:r>
      <w:r w:rsidRPr="005B2588">
        <w:rPr>
          <w:rFonts w:ascii="Arial" w:hAnsi="Arial" w:cs="Arial"/>
          <w:b/>
          <w:bCs/>
          <w:sz w:val="20"/>
          <w:szCs w:val="20"/>
          <w:shd w:val="clear" w:color="auto" w:fill="FFFFFF"/>
        </w:rPr>
        <w:t>Gestão de documentos em escritórios de advocacia: a especificidade dos documentos dessas instituições.</w:t>
      </w:r>
      <w:r w:rsidRPr="00D3541C">
        <w:rPr>
          <w:rFonts w:ascii="Arial" w:hAnsi="Arial" w:cs="Arial"/>
          <w:sz w:val="20"/>
          <w:szCs w:val="20"/>
          <w:shd w:val="clear" w:color="auto" w:fill="FFFFFF"/>
        </w:rPr>
        <w:t xml:space="preserve"> 2017. </w:t>
      </w:r>
    </w:p>
    <w:p w14:paraId="6544C3F8"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shd w:val="clear" w:color="auto" w:fill="FFFFFF"/>
        </w:rPr>
        <w:t xml:space="preserve">KLUSKA, R. A.; LIMA, E. P.; COSTA, S. E. G. </w:t>
      </w:r>
      <w:r w:rsidRPr="005B2588">
        <w:rPr>
          <w:rFonts w:ascii="Arial" w:hAnsi="Arial" w:cs="Arial"/>
          <w:b/>
          <w:bCs/>
          <w:sz w:val="20"/>
          <w:szCs w:val="20"/>
          <w:shd w:val="clear" w:color="auto" w:fill="FFFFFF"/>
        </w:rPr>
        <w:t xml:space="preserve">Uma proposta de estrutura e utilização do gerenciamento de processos de negócio (BPM). </w:t>
      </w:r>
      <w:r w:rsidRPr="00D3541C">
        <w:rPr>
          <w:rFonts w:ascii="Arial" w:hAnsi="Arial" w:cs="Arial"/>
          <w:sz w:val="20"/>
          <w:szCs w:val="20"/>
          <w:shd w:val="clear" w:color="auto" w:fill="FFFFFF"/>
        </w:rPr>
        <w:t>Revista Produção Online, v15, n.3, p. 886-913, 2015. DOI: </w:t>
      </w:r>
      <w:hyperlink r:id="rId15" w:history="1">
        <w:r w:rsidRPr="00D3541C">
          <w:rPr>
            <w:rStyle w:val="Hyperlink"/>
            <w:rFonts w:ascii="Arial" w:hAnsi="Arial" w:cs="Arial"/>
            <w:color w:val="auto"/>
            <w:sz w:val="20"/>
            <w:szCs w:val="20"/>
            <w:u w:val="none"/>
            <w:shd w:val="clear" w:color="auto" w:fill="FFFFFF"/>
          </w:rPr>
          <w:t>https://doi.org/10.14488/1676-1901.v15i3.1867</w:t>
        </w:r>
      </w:hyperlink>
      <w:r w:rsidRPr="00D3541C">
        <w:rPr>
          <w:rFonts w:ascii="Arial" w:hAnsi="Arial" w:cs="Arial"/>
          <w:sz w:val="20"/>
          <w:szCs w:val="20"/>
        </w:rPr>
        <w:t>.</w:t>
      </w:r>
    </w:p>
    <w:p w14:paraId="45BA631A"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LAKATOS, Eva Maria; MARCONI, Marina de Andrade. </w:t>
      </w:r>
      <w:r w:rsidRPr="005B2588">
        <w:rPr>
          <w:rFonts w:ascii="Arial" w:hAnsi="Arial" w:cs="Arial"/>
          <w:b/>
          <w:bCs/>
          <w:sz w:val="20"/>
          <w:szCs w:val="20"/>
        </w:rPr>
        <w:t>Fundamentos de metodologia científica.</w:t>
      </w:r>
      <w:r w:rsidRPr="00D3541C">
        <w:rPr>
          <w:rFonts w:ascii="Arial" w:hAnsi="Arial" w:cs="Arial"/>
          <w:sz w:val="20"/>
          <w:szCs w:val="20"/>
        </w:rPr>
        <w:t xml:space="preserve"> 5. ed. São Paulo: Atlas, 2012.</w:t>
      </w:r>
    </w:p>
    <w:p w14:paraId="6D238FF7"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LAVARDA, C. E. F.; PEREIRA, A. M. </w:t>
      </w:r>
      <w:r w:rsidRPr="005B2588">
        <w:rPr>
          <w:rFonts w:ascii="Arial" w:hAnsi="Arial" w:cs="Arial"/>
          <w:b/>
          <w:bCs/>
          <w:sz w:val="20"/>
          <w:szCs w:val="20"/>
        </w:rPr>
        <w:t>Planejamento e controle orçamentário empresarial como ferramenta de apoio à tomada de decisão.</w:t>
      </w:r>
      <w:r w:rsidRPr="00D3541C">
        <w:rPr>
          <w:rFonts w:ascii="Arial" w:hAnsi="Arial" w:cs="Arial"/>
          <w:sz w:val="20"/>
          <w:szCs w:val="20"/>
        </w:rPr>
        <w:t xml:space="preserve"> </w:t>
      </w:r>
      <w:proofErr w:type="spellStart"/>
      <w:r w:rsidRPr="00D3541C">
        <w:rPr>
          <w:rFonts w:ascii="Arial" w:hAnsi="Arial" w:cs="Arial"/>
          <w:sz w:val="20"/>
          <w:szCs w:val="20"/>
        </w:rPr>
        <w:t>ABCustos</w:t>
      </w:r>
      <w:proofErr w:type="spellEnd"/>
      <w:r w:rsidRPr="00D3541C">
        <w:rPr>
          <w:rFonts w:ascii="Arial" w:hAnsi="Arial" w:cs="Arial"/>
          <w:sz w:val="20"/>
          <w:szCs w:val="20"/>
        </w:rPr>
        <w:t>, São Leopoldo: Associação Brasileira de Custos, v. 6, n. 1, p. 39-56, 2011.</w:t>
      </w:r>
    </w:p>
    <w:p w14:paraId="5F124629"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LUNA, R. A. et al. </w:t>
      </w:r>
      <w:r w:rsidRPr="005B2588">
        <w:rPr>
          <w:rFonts w:ascii="Arial" w:hAnsi="Arial" w:cs="Arial"/>
          <w:b/>
          <w:bCs/>
          <w:sz w:val="20"/>
          <w:szCs w:val="20"/>
        </w:rPr>
        <w:t>A utilização do planejamento estratégico como ferramenta de gestão das micro e pequenas empresas na região metropolitana de Fortaleza.</w:t>
      </w:r>
      <w:r w:rsidRPr="00D3541C">
        <w:rPr>
          <w:rFonts w:ascii="Arial" w:hAnsi="Arial" w:cs="Arial"/>
          <w:sz w:val="20"/>
          <w:szCs w:val="20"/>
        </w:rPr>
        <w:t xml:space="preserve"> CONGRESSO NACIONAL DE EXCELÊNCIA EM GESTÃO, 2014.</w:t>
      </w:r>
    </w:p>
    <w:p w14:paraId="024F7E67"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MACEDO, Mariano de Matos. </w:t>
      </w:r>
      <w:r w:rsidRPr="005B2588">
        <w:rPr>
          <w:rFonts w:ascii="Arial" w:hAnsi="Arial" w:cs="Arial"/>
          <w:b/>
          <w:bCs/>
          <w:sz w:val="20"/>
          <w:szCs w:val="20"/>
        </w:rPr>
        <w:t>Gestão de produtividade nas empresas. Revista Organização Sistêmica.</w:t>
      </w:r>
      <w:r w:rsidRPr="00D3541C">
        <w:rPr>
          <w:rFonts w:ascii="Arial" w:hAnsi="Arial" w:cs="Arial"/>
          <w:sz w:val="20"/>
          <w:szCs w:val="20"/>
        </w:rPr>
        <w:t xml:space="preserve"> </w:t>
      </w:r>
      <w:proofErr w:type="spellStart"/>
      <w:r w:rsidRPr="00D3541C">
        <w:rPr>
          <w:rFonts w:ascii="Arial" w:hAnsi="Arial" w:cs="Arial"/>
          <w:sz w:val="20"/>
          <w:szCs w:val="20"/>
        </w:rPr>
        <w:t>Vol</w:t>
      </w:r>
      <w:proofErr w:type="spellEnd"/>
      <w:r w:rsidRPr="00D3541C">
        <w:rPr>
          <w:rFonts w:ascii="Arial" w:hAnsi="Arial" w:cs="Arial"/>
          <w:sz w:val="20"/>
          <w:szCs w:val="20"/>
        </w:rPr>
        <w:t xml:space="preserve"> 1, n.1, </w:t>
      </w:r>
      <w:proofErr w:type="spellStart"/>
      <w:r w:rsidRPr="00D3541C">
        <w:rPr>
          <w:rFonts w:ascii="Arial" w:hAnsi="Arial" w:cs="Arial"/>
          <w:sz w:val="20"/>
          <w:szCs w:val="20"/>
        </w:rPr>
        <w:t>jan-jul</w:t>
      </w:r>
      <w:proofErr w:type="spellEnd"/>
      <w:r w:rsidRPr="00D3541C">
        <w:rPr>
          <w:rFonts w:ascii="Arial" w:hAnsi="Arial" w:cs="Arial"/>
          <w:sz w:val="20"/>
          <w:szCs w:val="20"/>
        </w:rPr>
        <w:t>, 2012.</w:t>
      </w:r>
    </w:p>
    <w:p w14:paraId="0426F39A"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lastRenderedPageBreak/>
        <w:t xml:space="preserve">MELO, F. F. de. </w:t>
      </w:r>
      <w:r w:rsidRPr="005B2588">
        <w:rPr>
          <w:rFonts w:ascii="Arial" w:hAnsi="Arial" w:cs="Arial"/>
          <w:b/>
          <w:bCs/>
          <w:sz w:val="20"/>
          <w:szCs w:val="20"/>
        </w:rPr>
        <w:t>Gestão de Desempenho Promovendo as Práticas de Gestão do Conhecimento Aplicado no Contexto de Inovação</w:t>
      </w:r>
      <w:r w:rsidRPr="00D3541C">
        <w:rPr>
          <w:rFonts w:ascii="Arial" w:hAnsi="Arial" w:cs="Arial"/>
          <w:sz w:val="20"/>
          <w:szCs w:val="20"/>
        </w:rPr>
        <w:t>: Estudo de Caso Seva. Faculdade de</w:t>
      </w:r>
    </w:p>
    <w:p w14:paraId="7D5C2877"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Ciências Empresariais – FUMEC, Belo Horizonte, 2014.</w:t>
      </w:r>
    </w:p>
    <w:p w14:paraId="23FC5ED5" w14:textId="70DE00F6"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OLIVEIRA, Tiago. </w:t>
      </w:r>
      <w:r w:rsidRPr="005B2588">
        <w:rPr>
          <w:rFonts w:ascii="Arial" w:hAnsi="Arial" w:cs="Arial"/>
          <w:b/>
          <w:bCs/>
          <w:sz w:val="20"/>
          <w:szCs w:val="20"/>
        </w:rPr>
        <w:t>Falta de planejamento é um dos principais motivos de falência</w:t>
      </w:r>
      <w:r w:rsidRPr="00D3541C">
        <w:rPr>
          <w:rFonts w:ascii="Arial" w:hAnsi="Arial" w:cs="Arial"/>
          <w:sz w:val="20"/>
          <w:szCs w:val="20"/>
        </w:rPr>
        <w:t>, alerta Sebrae, Reporte Diário, 2017. Disponível em:</w:t>
      </w:r>
      <w:r w:rsidR="005B2588">
        <w:rPr>
          <w:rFonts w:ascii="Arial" w:hAnsi="Arial" w:cs="Arial"/>
          <w:sz w:val="20"/>
          <w:szCs w:val="20"/>
        </w:rPr>
        <w:t xml:space="preserve"> </w:t>
      </w:r>
      <w:r w:rsidRPr="00D3541C">
        <w:rPr>
          <w:rFonts w:ascii="Arial" w:hAnsi="Arial" w:cs="Arial"/>
          <w:sz w:val="20"/>
          <w:szCs w:val="20"/>
        </w:rPr>
        <w:t>https://www.reporterdiario.com.br/noticia/2313919/falta-de-planejamento-e-um-dosprincipais-motivos-de-falencia-alerta-sebrae/. Acesso em: 20 nov. 2021.</w:t>
      </w:r>
    </w:p>
    <w:p w14:paraId="0345AD7F"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PEREIRA, M. F. </w:t>
      </w:r>
      <w:r w:rsidRPr="005B2588">
        <w:rPr>
          <w:rFonts w:ascii="Arial" w:hAnsi="Arial" w:cs="Arial"/>
          <w:b/>
          <w:bCs/>
          <w:sz w:val="20"/>
          <w:szCs w:val="20"/>
        </w:rPr>
        <w:t>Administração estratégica.</w:t>
      </w:r>
      <w:r w:rsidRPr="00D3541C">
        <w:rPr>
          <w:rFonts w:ascii="Arial" w:hAnsi="Arial" w:cs="Arial"/>
          <w:sz w:val="20"/>
          <w:szCs w:val="20"/>
        </w:rPr>
        <w:t xml:space="preserve"> Departamento de Ciências da Administração – UFSC. UAB, Brasília, 2011.</w:t>
      </w:r>
    </w:p>
    <w:p w14:paraId="11A12F61"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shd w:val="clear" w:color="auto" w:fill="FFFFFF"/>
        </w:rPr>
        <w:t xml:space="preserve">PEREIRA, Andressa Oliveira; DE CARVALHO, </w:t>
      </w:r>
      <w:proofErr w:type="spellStart"/>
      <w:r w:rsidRPr="00D3541C">
        <w:rPr>
          <w:rFonts w:ascii="Arial" w:hAnsi="Arial" w:cs="Arial"/>
          <w:sz w:val="20"/>
          <w:szCs w:val="20"/>
          <w:shd w:val="clear" w:color="auto" w:fill="FFFFFF"/>
        </w:rPr>
        <w:t>Tamiris</w:t>
      </w:r>
      <w:proofErr w:type="spellEnd"/>
      <w:r w:rsidRPr="00D3541C">
        <w:rPr>
          <w:rFonts w:ascii="Arial" w:hAnsi="Arial" w:cs="Arial"/>
          <w:sz w:val="20"/>
          <w:szCs w:val="20"/>
          <w:shd w:val="clear" w:color="auto" w:fill="FFFFFF"/>
        </w:rPr>
        <w:t xml:space="preserve"> Gonçalves.</w:t>
      </w:r>
      <w:r w:rsidRPr="005B2588">
        <w:rPr>
          <w:rFonts w:ascii="Arial" w:hAnsi="Arial" w:cs="Arial"/>
          <w:b/>
          <w:bCs/>
          <w:sz w:val="20"/>
          <w:szCs w:val="20"/>
          <w:shd w:val="clear" w:color="auto" w:fill="FFFFFF"/>
        </w:rPr>
        <w:t xml:space="preserve"> Contabilidade gerencial como instrumento para gestão nas micro e pequenas empresas.</w:t>
      </w:r>
      <w:r w:rsidRPr="00D3541C">
        <w:rPr>
          <w:rFonts w:ascii="Arial" w:hAnsi="Arial" w:cs="Arial"/>
          <w:sz w:val="20"/>
          <w:szCs w:val="20"/>
          <w:shd w:val="clear" w:color="auto" w:fill="FFFFFF"/>
        </w:rPr>
        <w:t xml:space="preserve"> Revista </w:t>
      </w:r>
      <w:proofErr w:type="spellStart"/>
      <w:r w:rsidRPr="00D3541C">
        <w:rPr>
          <w:rFonts w:ascii="Arial" w:hAnsi="Arial" w:cs="Arial"/>
          <w:sz w:val="20"/>
          <w:szCs w:val="20"/>
          <w:shd w:val="clear" w:color="auto" w:fill="FFFFFF"/>
        </w:rPr>
        <w:t>Facthus</w:t>
      </w:r>
      <w:proofErr w:type="spellEnd"/>
      <w:r w:rsidRPr="00D3541C">
        <w:rPr>
          <w:rFonts w:ascii="Arial" w:hAnsi="Arial" w:cs="Arial"/>
          <w:sz w:val="20"/>
          <w:szCs w:val="20"/>
          <w:shd w:val="clear" w:color="auto" w:fill="FFFFFF"/>
        </w:rPr>
        <w:t xml:space="preserve"> de Administração e Gestão, 2017, vol. 1, no 2, p. 51.</w:t>
      </w:r>
    </w:p>
    <w:p w14:paraId="34C66500"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rPr>
        <w:t xml:space="preserve">PEREIRA, M. F.; ARAÚJO, P. D. C.; WOLF, S. M. </w:t>
      </w:r>
      <w:r w:rsidRPr="005B2588">
        <w:rPr>
          <w:rFonts w:ascii="Arial" w:hAnsi="Arial" w:cs="Arial"/>
          <w:b/>
          <w:bCs/>
          <w:sz w:val="20"/>
          <w:szCs w:val="20"/>
        </w:rPr>
        <w:t>A aceitação do uso de ferramentas gerenciais por empresários: um problema de formação acadêmica?</w:t>
      </w:r>
      <w:r w:rsidRPr="00D3541C">
        <w:rPr>
          <w:rFonts w:ascii="Arial" w:hAnsi="Arial" w:cs="Arial"/>
          <w:sz w:val="20"/>
          <w:szCs w:val="20"/>
        </w:rPr>
        <w:t xml:space="preserve"> GESTÃO.ORG, v. 1, n. 9, p. 110-135, Jan/Abr.2011.</w:t>
      </w:r>
    </w:p>
    <w:p w14:paraId="3FE4D53F" w14:textId="77777777" w:rsidR="00C22499"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shd w:val="clear" w:color="auto" w:fill="FFFFFF"/>
        </w:rPr>
        <w:t xml:space="preserve">PERSONA, A.; REGATTIERI, A.; ROMANO, P. </w:t>
      </w:r>
      <w:proofErr w:type="spellStart"/>
      <w:r w:rsidRPr="005B2588">
        <w:rPr>
          <w:rFonts w:ascii="Arial" w:hAnsi="Arial" w:cs="Arial"/>
          <w:b/>
          <w:bCs/>
          <w:sz w:val="20"/>
          <w:szCs w:val="20"/>
          <w:shd w:val="clear" w:color="auto" w:fill="FFFFFF"/>
        </w:rPr>
        <w:t>An</w:t>
      </w:r>
      <w:proofErr w:type="spellEnd"/>
      <w:r w:rsidRPr="005B2588">
        <w:rPr>
          <w:rFonts w:ascii="Arial" w:hAnsi="Arial" w:cs="Arial"/>
          <w:b/>
          <w:bCs/>
          <w:sz w:val="20"/>
          <w:szCs w:val="20"/>
          <w:shd w:val="clear" w:color="auto" w:fill="FFFFFF"/>
        </w:rPr>
        <w:t xml:space="preserve"> </w:t>
      </w:r>
      <w:proofErr w:type="spellStart"/>
      <w:r w:rsidRPr="005B2588">
        <w:rPr>
          <w:rFonts w:ascii="Arial" w:hAnsi="Arial" w:cs="Arial"/>
          <w:b/>
          <w:bCs/>
          <w:sz w:val="20"/>
          <w:szCs w:val="20"/>
          <w:shd w:val="clear" w:color="auto" w:fill="FFFFFF"/>
        </w:rPr>
        <w:t>integrated</w:t>
      </w:r>
      <w:proofErr w:type="spellEnd"/>
      <w:r w:rsidRPr="005B2588">
        <w:rPr>
          <w:rFonts w:ascii="Arial" w:hAnsi="Arial" w:cs="Arial"/>
          <w:b/>
          <w:bCs/>
          <w:sz w:val="20"/>
          <w:szCs w:val="20"/>
          <w:shd w:val="clear" w:color="auto" w:fill="FFFFFF"/>
        </w:rPr>
        <w:t xml:space="preserve"> </w:t>
      </w:r>
      <w:proofErr w:type="spellStart"/>
      <w:r w:rsidRPr="005B2588">
        <w:rPr>
          <w:rFonts w:ascii="Arial" w:hAnsi="Arial" w:cs="Arial"/>
          <w:b/>
          <w:bCs/>
          <w:sz w:val="20"/>
          <w:szCs w:val="20"/>
          <w:shd w:val="clear" w:color="auto" w:fill="FFFFFF"/>
        </w:rPr>
        <w:t>reference</w:t>
      </w:r>
      <w:proofErr w:type="spellEnd"/>
      <w:r w:rsidRPr="005B2588">
        <w:rPr>
          <w:rFonts w:ascii="Arial" w:hAnsi="Arial" w:cs="Arial"/>
          <w:b/>
          <w:bCs/>
          <w:sz w:val="20"/>
          <w:szCs w:val="20"/>
          <w:shd w:val="clear" w:color="auto" w:fill="FFFFFF"/>
        </w:rPr>
        <w:t xml:space="preserve"> model for </w:t>
      </w:r>
      <w:proofErr w:type="spellStart"/>
      <w:r w:rsidRPr="005B2588">
        <w:rPr>
          <w:rFonts w:ascii="Arial" w:hAnsi="Arial" w:cs="Arial"/>
          <w:b/>
          <w:bCs/>
          <w:sz w:val="20"/>
          <w:szCs w:val="20"/>
          <w:shd w:val="clear" w:color="auto" w:fill="FFFFFF"/>
        </w:rPr>
        <w:t>production</w:t>
      </w:r>
      <w:proofErr w:type="spellEnd"/>
      <w:r w:rsidRPr="005B2588">
        <w:rPr>
          <w:rFonts w:ascii="Arial" w:hAnsi="Arial" w:cs="Arial"/>
          <w:b/>
          <w:bCs/>
          <w:sz w:val="20"/>
          <w:szCs w:val="20"/>
          <w:shd w:val="clear" w:color="auto" w:fill="FFFFFF"/>
        </w:rPr>
        <w:t xml:space="preserve"> </w:t>
      </w:r>
      <w:proofErr w:type="spellStart"/>
      <w:r w:rsidRPr="005B2588">
        <w:rPr>
          <w:rFonts w:ascii="Arial" w:hAnsi="Arial" w:cs="Arial"/>
          <w:b/>
          <w:bCs/>
          <w:sz w:val="20"/>
          <w:szCs w:val="20"/>
          <w:shd w:val="clear" w:color="auto" w:fill="FFFFFF"/>
        </w:rPr>
        <w:t>planning</w:t>
      </w:r>
      <w:proofErr w:type="spellEnd"/>
      <w:r w:rsidRPr="005B2588">
        <w:rPr>
          <w:rFonts w:ascii="Arial" w:hAnsi="Arial" w:cs="Arial"/>
          <w:b/>
          <w:bCs/>
          <w:sz w:val="20"/>
          <w:szCs w:val="20"/>
          <w:shd w:val="clear" w:color="auto" w:fill="FFFFFF"/>
        </w:rPr>
        <w:t xml:space="preserve"> </w:t>
      </w:r>
      <w:proofErr w:type="spellStart"/>
      <w:r w:rsidRPr="005B2588">
        <w:rPr>
          <w:rFonts w:ascii="Arial" w:hAnsi="Arial" w:cs="Arial"/>
          <w:b/>
          <w:bCs/>
          <w:sz w:val="20"/>
          <w:szCs w:val="20"/>
          <w:shd w:val="clear" w:color="auto" w:fill="FFFFFF"/>
        </w:rPr>
        <w:t>and</w:t>
      </w:r>
      <w:proofErr w:type="spellEnd"/>
      <w:r w:rsidRPr="005B2588">
        <w:rPr>
          <w:rFonts w:ascii="Arial" w:hAnsi="Arial" w:cs="Arial"/>
          <w:b/>
          <w:bCs/>
          <w:sz w:val="20"/>
          <w:szCs w:val="20"/>
          <w:shd w:val="clear" w:color="auto" w:fill="FFFFFF"/>
        </w:rPr>
        <w:t xml:space="preserve"> </w:t>
      </w:r>
      <w:proofErr w:type="spellStart"/>
      <w:r w:rsidRPr="005B2588">
        <w:rPr>
          <w:rFonts w:ascii="Arial" w:hAnsi="Arial" w:cs="Arial"/>
          <w:b/>
          <w:bCs/>
          <w:sz w:val="20"/>
          <w:szCs w:val="20"/>
          <w:shd w:val="clear" w:color="auto" w:fill="FFFFFF"/>
        </w:rPr>
        <w:t>control</w:t>
      </w:r>
      <w:proofErr w:type="spellEnd"/>
      <w:r w:rsidRPr="005B2588">
        <w:rPr>
          <w:rFonts w:ascii="Arial" w:hAnsi="Arial" w:cs="Arial"/>
          <w:b/>
          <w:bCs/>
          <w:sz w:val="20"/>
          <w:szCs w:val="20"/>
          <w:shd w:val="clear" w:color="auto" w:fill="FFFFFF"/>
        </w:rPr>
        <w:t xml:space="preserve"> in </w:t>
      </w:r>
      <w:proofErr w:type="spellStart"/>
      <w:r w:rsidRPr="005B2588">
        <w:rPr>
          <w:rFonts w:ascii="Arial" w:hAnsi="Arial" w:cs="Arial"/>
          <w:b/>
          <w:bCs/>
          <w:sz w:val="20"/>
          <w:szCs w:val="20"/>
          <w:shd w:val="clear" w:color="auto" w:fill="FFFFFF"/>
        </w:rPr>
        <w:t>SMEs</w:t>
      </w:r>
      <w:proofErr w:type="spellEnd"/>
      <w:r w:rsidRPr="005B2588">
        <w:rPr>
          <w:rFonts w:ascii="Arial" w:hAnsi="Arial" w:cs="Arial"/>
          <w:b/>
          <w:bCs/>
          <w:sz w:val="20"/>
          <w:szCs w:val="20"/>
          <w:shd w:val="clear" w:color="auto" w:fill="FFFFFF"/>
        </w:rPr>
        <w:t xml:space="preserve">. </w:t>
      </w:r>
      <w:proofErr w:type="spellStart"/>
      <w:r w:rsidRPr="005B2588">
        <w:rPr>
          <w:rFonts w:ascii="Arial" w:hAnsi="Arial" w:cs="Arial"/>
          <w:b/>
          <w:bCs/>
          <w:sz w:val="20"/>
          <w:szCs w:val="20"/>
          <w:shd w:val="clear" w:color="auto" w:fill="FFFFFF"/>
        </w:rPr>
        <w:t>Journal</w:t>
      </w:r>
      <w:proofErr w:type="spellEnd"/>
      <w:r w:rsidRPr="005B2588">
        <w:rPr>
          <w:rFonts w:ascii="Arial" w:hAnsi="Arial" w:cs="Arial"/>
          <w:b/>
          <w:bCs/>
          <w:sz w:val="20"/>
          <w:szCs w:val="20"/>
          <w:shd w:val="clear" w:color="auto" w:fill="FFFFFF"/>
        </w:rPr>
        <w:t xml:space="preserve"> of Manufacturing Technology Management</w:t>
      </w:r>
      <w:r w:rsidRPr="00D3541C">
        <w:rPr>
          <w:rFonts w:ascii="Arial" w:hAnsi="Arial" w:cs="Arial"/>
          <w:sz w:val="20"/>
          <w:szCs w:val="20"/>
          <w:shd w:val="clear" w:color="auto" w:fill="FFFFFF"/>
        </w:rPr>
        <w:t>, v.15, n.7, p. 626-640, 2004. DOI: </w:t>
      </w:r>
      <w:hyperlink r:id="rId16" w:history="1">
        <w:r w:rsidRPr="00D3541C">
          <w:rPr>
            <w:rStyle w:val="Hyperlink"/>
            <w:rFonts w:ascii="Arial" w:hAnsi="Arial" w:cs="Arial"/>
            <w:color w:val="auto"/>
            <w:sz w:val="20"/>
            <w:szCs w:val="20"/>
            <w:u w:val="none"/>
            <w:shd w:val="clear" w:color="auto" w:fill="FFFFFF"/>
          </w:rPr>
          <w:t>https://doi.org/10.1108/17410380410555871</w:t>
        </w:r>
      </w:hyperlink>
      <w:r w:rsidRPr="00D3541C">
        <w:rPr>
          <w:rFonts w:ascii="Arial" w:hAnsi="Arial" w:cs="Arial"/>
          <w:sz w:val="20"/>
          <w:szCs w:val="20"/>
        </w:rPr>
        <w:t>.</w:t>
      </w:r>
    </w:p>
    <w:p w14:paraId="532BBD0D" w14:textId="1639BBC3" w:rsidR="00FB3C3E" w:rsidRPr="00D3541C" w:rsidRDefault="00DB3A16" w:rsidP="009B5BC6">
      <w:pPr>
        <w:spacing w:before="120" w:after="120" w:line="240" w:lineRule="auto"/>
        <w:jc w:val="both"/>
        <w:rPr>
          <w:rFonts w:ascii="Arial" w:hAnsi="Arial" w:cs="Arial"/>
          <w:sz w:val="20"/>
          <w:szCs w:val="20"/>
        </w:rPr>
      </w:pPr>
      <w:r w:rsidRPr="00D3541C">
        <w:rPr>
          <w:rFonts w:ascii="Arial" w:hAnsi="Arial" w:cs="Arial"/>
          <w:sz w:val="20"/>
          <w:szCs w:val="20"/>
          <w:shd w:val="clear" w:color="auto" w:fill="FFFFFF"/>
        </w:rPr>
        <w:t xml:space="preserve">PICCOLI, Marcio Roberto; CHIARELLO, Tânia Cristina; KLANN, Roberto Carlos. </w:t>
      </w:r>
      <w:r w:rsidRPr="005B2588">
        <w:rPr>
          <w:rFonts w:ascii="Arial" w:hAnsi="Arial" w:cs="Arial"/>
          <w:b/>
          <w:bCs/>
          <w:sz w:val="20"/>
          <w:szCs w:val="20"/>
          <w:shd w:val="clear" w:color="auto" w:fill="FFFFFF"/>
        </w:rPr>
        <w:t>A percepção dos acadêmicos sobre conceitos abordados na disciplina de Teoria da Contabilidade.</w:t>
      </w:r>
      <w:r w:rsidRPr="00D3541C">
        <w:rPr>
          <w:rFonts w:ascii="Arial" w:hAnsi="Arial" w:cs="Arial"/>
          <w:sz w:val="20"/>
          <w:szCs w:val="20"/>
          <w:shd w:val="clear" w:color="auto" w:fill="FFFFFF"/>
        </w:rPr>
        <w:t> </w:t>
      </w:r>
      <w:r w:rsidRPr="00D3541C">
        <w:rPr>
          <w:rFonts w:ascii="Arial" w:hAnsi="Arial" w:cs="Arial"/>
          <w:i/>
          <w:iCs/>
          <w:sz w:val="20"/>
          <w:szCs w:val="20"/>
          <w:shd w:val="clear" w:color="auto" w:fill="FFFFFF"/>
        </w:rPr>
        <w:t>Revista de Gestão, Finanças e Contabilidade</w:t>
      </w:r>
      <w:r w:rsidRPr="00D3541C">
        <w:rPr>
          <w:rFonts w:ascii="Arial" w:hAnsi="Arial" w:cs="Arial"/>
          <w:sz w:val="20"/>
          <w:szCs w:val="20"/>
          <w:shd w:val="clear" w:color="auto" w:fill="FFFFFF"/>
        </w:rPr>
        <w:t>, 2015, vol. 5, no 1, p. 40.</w:t>
      </w:r>
    </w:p>
    <w:p w14:paraId="66E276B8" w14:textId="77777777" w:rsidR="00C22499" w:rsidRPr="00D3541C" w:rsidRDefault="00DB3A16" w:rsidP="009B5BC6">
      <w:pPr>
        <w:spacing w:before="120" w:after="120" w:line="240" w:lineRule="auto"/>
        <w:contextualSpacing/>
        <w:jc w:val="both"/>
        <w:rPr>
          <w:rFonts w:ascii="Arial" w:hAnsi="Arial" w:cs="Arial"/>
          <w:sz w:val="20"/>
          <w:szCs w:val="20"/>
          <w:shd w:val="clear" w:color="auto" w:fill="FFFFFF"/>
        </w:rPr>
      </w:pPr>
      <w:r w:rsidRPr="00D3541C">
        <w:rPr>
          <w:rFonts w:ascii="Arial" w:hAnsi="Arial" w:cs="Arial"/>
          <w:sz w:val="20"/>
          <w:szCs w:val="20"/>
          <w:shd w:val="clear" w:color="auto" w:fill="FFFFFF"/>
        </w:rPr>
        <w:t xml:space="preserve">ROSA, Everton Carsten da. </w:t>
      </w:r>
      <w:r w:rsidRPr="005B2588">
        <w:rPr>
          <w:rFonts w:ascii="Arial" w:hAnsi="Arial" w:cs="Arial"/>
          <w:b/>
          <w:bCs/>
          <w:sz w:val="20"/>
          <w:szCs w:val="20"/>
          <w:shd w:val="clear" w:color="auto" w:fill="FFFFFF"/>
        </w:rPr>
        <w:t xml:space="preserve">O Fluxo de Caixa </w:t>
      </w:r>
      <w:proofErr w:type="spellStart"/>
      <w:r w:rsidRPr="005B2588">
        <w:rPr>
          <w:rFonts w:ascii="Arial" w:hAnsi="Arial" w:cs="Arial"/>
          <w:b/>
          <w:bCs/>
          <w:sz w:val="20"/>
          <w:szCs w:val="20"/>
          <w:shd w:val="clear" w:color="auto" w:fill="FFFFFF"/>
        </w:rPr>
        <w:t>nas</w:t>
      </w:r>
      <w:proofErr w:type="spellEnd"/>
      <w:r w:rsidRPr="005B2588">
        <w:rPr>
          <w:rFonts w:ascii="Arial" w:hAnsi="Arial" w:cs="Arial"/>
          <w:b/>
          <w:bCs/>
          <w:sz w:val="20"/>
          <w:szCs w:val="20"/>
          <w:shd w:val="clear" w:color="auto" w:fill="FFFFFF"/>
        </w:rPr>
        <w:t xml:space="preserve"> Micros e Pequenas Empresas</w:t>
      </w:r>
      <w:r w:rsidRPr="00D3541C">
        <w:rPr>
          <w:rFonts w:ascii="Arial" w:hAnsi="Arial" w:cs="Arial"/>
          <w:sz w:val="20"/>
          <w:szCs w:val="20"/>
          <w:shd w:val="clear" w:color="auto" w:fill="FFFFFF"/>
        </w:rPr>
        <w:t>. 2020. Disponível em: &lt;http://www.ecrconsultoria.com.br/biblioteca/artigos/gestao-financeira/o-fluxo-de-caixanas-micros -e- pequenas-empresas&gt;. Acesso em: 13 out. 2022.</w:t>
      </w:r>
    </w:p>
    <w:p w14:paraId="601120EB" w14:textId="77777777" w:rsidR="00C22499" w:rsidRPr="00D3541C" w:rsidRDefault="00DB3A16" w:rsidP="009B5BC6">
      <w:pPr>
        <w:spacing w:before="120" w:after="120" w:line="240" w:lineRule="auto"/>
        <w:contextualSpacing/>
        <w:jc w:val="both"/>
        <w:rPr>
          <w:rFonts w:ascii="Arial" w:hAnsi="Arial" w:cs="Arial"/>
          <w:sz w:val="20"/>
          <w:szCs w:val="20"/>
          <w:shd w:val="clear" w:color="auto" w:fill="FFFFFF"/>
        </w:rPr>
      </w:pPr>
      <w:r w:rsidRPr="00D3541C">
        <w:rPr>
          <w:rFonts w:ascii="Arial" w:hAnsi="Arial" w:cs="Arial"/>
          <w:sz w:val="20"/>
          <w:szCs w:val="20"/>
          <w:shd w:val="clear" w:color="auto" w:fill="FFFFFF"/>
        </w:rPr>
        <w:t xml:space="preserve">SANTANA, F.M. </w:t>
      </w:r>
      <w:r w:rsidRPr="005B2588">
        <w:rPr>
          <w:rFonts w:ascii="Arial" w:hAnsi="Arial" w:cs="Arial"/>
          <w:b/>
          <w:bCs/>
          <w:sz w:val="20"/>
          <w:szCs w:val="20"/>
          <w:shd w:val="clear" w:color="auto" w:fill="FFFFFF"/>
        </w:rPr>
        <w:t xml:space="preserve">O fluxo de caixa como ferramenta do controle financeiro </w:t>
      </w:r>
      <w:proofErr w:type="spellStart"/>
      <w:proofErr w:type="gramStart"/>
      <w:r w:rsidRPr="005B2588">
        <w:rPr>
          <w:rFonts w:ascii="Arial" w:hAnsi="Arial" w:cs="Arial"/>
          <w:b/>
          <w:bCs/>
          <w:sz w:val="20"/>
          <w:szCs w:val="20"/>
          <w:shd w:val="clear" w:color="auto" w:fill="FFFFFF"/>
        </w:rPr>
        <w:t>nas</w:t>
      </w:r>
      <w:proofErr w:type="spellEnd"/>
      <w:r w:rsidRPr="005B2588">
        <w:rPr>
          <w:rFonts w:ascii="Arial" w:hAnsi="Arial" w:cs="Arial"/>
          <w:b/>
          <w:bCs/>
          <w:sz w:val="20"/>
          <w:szCs w:val="20"/>
          <w:shd w:val="clear" w:color="auto" w:fill="FFFFFF"/>
        </w:rPr>
        <w:t xml:space="preserve"> micros</w:t>
      </w:r>
      <w:proofErr w:type="gramEnd"/>
      <w:r w:rsidRPr="005B2588">
        <w:rPr>
          <w:rFonts w:ascii="Arial" w:hAnsi="Arial" w:cs="Arial"/>
          <w:b/>
          <w:bCs/>
          <w:sz w:val="20"/>
          <w:szCs w:val="20"/>
          <w:shd w:val="clear" w:color="auto" w:fill="FFFFFF"/>
        </w:rPr>
        <w:t xml:space="preserve"> e pequenas empresas: um estudo de caso da empresa.</w:t>
      </w:r>
      <w:r w:rsidRPr="00D3541C">
        <w:rPr>
          <w:rFonts w:ascii="Arial" w:hAnsi="Arial" w:cs="Arial"/>
          <w:sz w:val="20"/>
          <w:szCs w:val="20"/>
          <w:shd w:val="clear" w:color="auto" w:fill="FFFFFF"/>
        </w:rPr>
        <w:t xml:space="preserve"> Mercado Econômico. 2013. 47 p. Trabalho de Conclusão de Curso (Curso de Ciências Contábeis) - Escola de Estudos Superiores de Viçosa, Viçosa-MG, 2013.</w:t>
      </w:r>
    </w:p>
    <w:p w14:paraId="0AAF43C2" w14:textId="77777777" w:rsidR="00D3541C" w:rsidRPr="00D3541C" w:rsidRDefault="00DB3A16" w:rsidP="009B5BC6">
      <w:pPr>
        <w:spacing w:before="120" w:after="120" w:line="240" w:lineRule="auto"/>
        <w:contextualSpacing/>
        <w:jc w:val="both"/>
        <w:rPr>
          <w:rFonts w:ascii="Arial" w:hAnsi="Arial" w:cs="Arial"/>
          <w:sz w:val="20"/>
          <w:szCs w:val="20"/>
          <w:shd w:val="clear" w:color="auto" w:fill="FFFFFF"/>
        </w:rPr>
      </w:pPr>
      <w:r w:rsidRPr="00D3541C">
        <w:rPr>
          <w:rFonts w:ascii="Arial" w:hAnsi="Arial" w:cs="Arial"/>
          <w:sz w:val="20"/>
          <w:szCs w:val="20"/>
        </w:rPr>
        <w:t xml:space="preserve">SANTOS, I. T. dos. </w:t>
      </w:r>
      <w:r w:rsidRPr="005B2588">
        <w:rPr>
          <w:rFonts w:ascii="Arial" w:hAnsi="Arial" w:cs="Arial"/>
          <w:b/>
          <w:bCs/>
          <w:sz w:val="20"/>
          <w:szCs w:val="20"/>
        </w:rPr>
        <w:t>Controladoria no Processo Orçamentário: Orçamento BBRT x Orçamento Gestão Econômica.</w:t>
      </w:r>
      <w:r w:rsidRPr="00D3541C">
        <w:rPr>
          <w:rFonts w:ascii="Arial" w:hAnsi="Arial" w:cs="Arial"/>
          <w:sz w:val="20"/>
          <w:szCs w:val="20"/>
        </w:rPr>
        <w:t xml:space="preserve"> </w:t>
      </w:r>
      <w:proofErr w:type="spellStart"/>
      <w:r w:rsidRPr="00D3541C">
        <w:rPr>
          <w:rFonts w:ascii="Arial" w:hAnsi="Arial" w:cs="Arial"/>
          <w:sz w:val="20"/>
          <w:szCs w:val="20"/>
        </w:rPr>
        <w:t>Redeca</w:t>
      </w:r>
      <w:proofErr w:type="spellEnd"/>
      <w:r w:rsidRPr="00D3541C">
        <w:rPr>
          <w:rFonts w:ascii="Arial" w:hAnsi="Arial" w:cs="Arial"/>
          <w:sz w:val="20"/>
          <w:szCs w:val="20"/>
        </w:rPr>
        <w:t>, v. 2, n. 1, p. 134-152, 2015.</w:t>
      </w:r>
    </w:p>
    <w:p w14:paraId="568952DC" w14:textId="77777777" w:rsidR="00D3541C" w:rsidRPr="00D3541C" w:rsidRDefault="00DB3A16" w:rsidP="009B5BC6">
      <w:pPr>
        <w:spacing w:before="120" w:after="120" w:line="240" w:lineRule="auto"/>
        <w:contextualSpacing/>
        <w:jc w:val="both"/>
        <w:rPr>
          <w:rFonts w:ascii="Arial" w:hAnsi="Arial" w:cs="Arial"/>
          <w:sz w:val="20"/>
          <w:szCs w:val="20"/>
          <w:shd w:val="clear" w:color="auto" w:fill="FFFFFF"/>
        </w:rPr>
      </w:pPr>
      <w:r w:rsidRPr="00D3541C">
        <w:rPr>
          <w:rFonts w:ascii="Arial" w:hAnsi="Arial" w:cs="Arial"/>
          <w:sz w:val="20"/>
          <w:szCs w:val="20"/>
        </w:rPr>
        <w:t xml:space="preserve">SANTOS, K.R. </w:t>
      </w:r>
      <w:r w:rsidRPr="005B2588">
        <w:rPr>
          <w:rFonts w:ascii="Arial" w:hAnsi="Arial" w:cs="Arial"/>
          <w:b/>
          <w:bCs/>
          <w:sz w:val="20"/>
          <w:szCs w:val="20"/>
        </w:rPr>
        <w:t>A demonstração de fluxo de caixa como ferramenta de auxílio ao planejamento financeiro na empresa de pequeno porte: um estudo de caso na empresa Alves e Gama comércio e serviços</w:t>
      </w:r>
      <w:r w:rsidRPr="00D3541C">
        <w:rPr>
          <w:rFonts w:ascii="Arial" w:hAnsi="Arial" w:cs="Arial"/>
          <w:sz w:val="20"/>
          <w:szCs w:val="20"/>
        </w:rPr>
        <w:t xml:space="preserve"> Ltda-EPP, em Itaituba-PA. Tese (Graduação em Bacharel em Ciências Contábeis) - Faculdade de Itaituba – FAI, Itaituba, 2016.</w:t>
      </w:r>
      <w:bookmarkStart w:id="0" w:name="_Hlk53518693"/>
    </w:p>
    <w:p w14:paraId="467A5CA4" w14:textId="77777777" w:rsidR="00D3541C" w:rsidRPr="00D3541C" w:rsidRDefault="00DB3A16" w:rsidP="009B5BC6">
      <w:pPr>
        <w:spacing w:before="120" w:after="120" w:line="240" w:lineRule="auto"/>
        <w:contextualSpacing/>
        <w:jc w:val="both"/>
        <w:rPr>
          <w:rFonts w:ascii="Arial" w:hAnsi="Arial" w:cs="Arial"/>
          <w:sz w:val="20"/>
          <w:szCs w:val="20"/>
          <w:shd w:val="clear" w:color="auto" w:fill="FFFFFF"/>
        </w:rPr>
      </w:pPr>
      <w:r w:rsidRPr="00D3541C">
        <w:rPr>
          <w:rFonts w:ascii="Arial" w:hAnsi="Arial" w:cs="Arial"/>
          <w:sz w:val="20"/>
          <w:szCs w:val="20"/>
          <w:shd w:val="clear" w:color="auto" w:fill="FFFFFF"/>
        </w:rPr>
        <w:t xml:space="preserve">SANTOS, Geovane Camilo; SILVA, </w:t>
      </w:r>
      <w:proofErr w:type="spellStart"/>
      <w:r w:rsidRPr="00D3541C">
        <w:rPr>
          <w:rFonts w:ascii="Arial" w:hAnsi="Arial" w:cs="Arial"/>
          <w:sz w:val="20"/>
          <w:szCs w:val="20"/>
          <w:shd w:val="clear" w:color="auto" w:fill="FFFFFF"/>
        </w:rPr>
        <w:t>Rayne</w:t>
      </w:r>
      <w:proofErr w:type="spellEnd"/>
      <w:r w:rsidRPr="00D3541C">
        <w:rPr>
          <w:rFonts w:ascii="Arial" w:hAnsi="Arial" w:cs="Arial"/>
          <w:sz w:val="20"/>
          <w:szCs w:val="20"/>
          <w:shd w:val="clear" w:color="auto" w:fill="FFFFFF"/>
        </w:rPr>
        <w:t xml:space="preserve"> Martins. </w:t>
      </w:r>
      <w:r w:rsidRPr="005B2588">
        <w:rPr>
          <w:rFonts w:ascii="Arial" w:hAnsi="Arial" w:cs="Arial"/>
          <w:b/>
          <w:bCs/>
          <w:sz w:val="20"/>
          <w:szCs w:val="20"/>
          <w:shd w:val="clear" w:color="auto" w:fill="FFFFFF"/>
        </w:rPr>
        <w:t>Contabilidade Criativa: Brechas nas normas contábeis ou fraude contábil? Uma análise das maiores fraudes mundiais.</w:t>
      </w:r>
      <w:r w:rsidRPr="00D3541C">
        <w:rPr>
          <w:rFonts w:ascii="Arial" w:hAnsi="Arial" w:cs="Arial"/>
          <w:sz w:val="20"/>
          <w:szCs w:val="20"/>
          <w:shd w:val="clear" w:color="auto" w:fill="FFFFFF"/>
        </w:rPr>
        <w:t> </w:t>
      </w:r>
      <w:r w:rsidRPr="00D3541C">
        <w:rPr>
          <w:rFonts w:ascii="Arial" w:hAnsi="Arial" w:cs="Arial"/>
          <w:i/>
          <w:iCs/>
          <w:sz w:val="20"/>
          <w:szCs w:val="20"/>
          <w:shd w:val="clear" w:color="auto" w:fill="FFFFFF"/>
        </w:rPr>
        <w:t>RAGC</w:t>
      </w:r>
      <w:r w:rsidRPr="00D3541C">
        <w:rPr>
          <w:rFonts w:ascii="Arial" w:hAnsi="Arial" w:cs="Arial"/>
          <w:sz w:val="20"/>
          <w:szCs w:val="20"/>
          <w:shd w:val="clear" w:color="auto" w:fill="FFFFFF"/>
        </w:rPr>
        <w:t>, 2016, vol. 4, no 13.</w:t>
      </w:r>
      <w:bookmarkEnd w:id="0"/>
    </w:p>
    <w:p w14:paraId="0F49ED22" w14:textId="77777777" w:rsidR="00D3541C" w:rsidRPr="00D3541C" w:rsidRDefault="00DB3A16" w:rsidP="009B5BC6">
      <w:pPr>
        <w:spacing w:before="120" w:after="120" w:line="240" w:lineRule="auto"/>
        <w:contextualSpacing/>
        <w:jc w:val="both"/>
        <w:rPr>
          <w:rFonts w:ascii="Arial" w:hAnsi="Arial" w:cs="Arial"/>
          <w:sz w:val="20"/>
          <w:szCs w:val="20"/>
          <w:shd w:val="clear" w:color="auto" w:fill="FFFFFF"/>
        </w:rPr>
      </w:pPr>
      <w:r w:rsidRPr="00D3541C">
        <w:rPr>
          <w:rFonts w:ascii="Arial" w:hAnsi="Arial" w:cs="Arial"/>
          <w:sz w:val="20"/>
          <w:szCs w:val="20"/>
          <w:shd w:val="clear" w:color="auto" w:fill="FFFFFF"/>
        </w:rPr>
        <w:t xml:space="preserve">SILVA, Afonso de Faria </w:t>
      </w:r>
      <w:proofErr w:type="spellStart"/>
      <w:r w:rsidRPr="00D3541C">
        <w:rPr>
          <w:rFonts w:ascii="Arial" w:hAnsi="Arial" w:cs="Arial"/>
          <w:sz w:val="20"/>
          <w:szCs w:val="20"/>
          <w:shd w:val="clear" w:color="auto" w:fill="FFFFFF"/>
        </w:rPr>
        <w:t>Gambôa</w:t>
      </w:r>
      <w:proofErr w:type="spellEnd"/>
      <w:r w:rsidRPr="00D3541C">
        <w:rPr>
          <w:rFonts w:ascii="Arial" w:hAnsi="Arial" w:cs="Arial"/>
          <w:sz w:val="20"/>
          <w:szCs w:val="20"/>
          <w:shd w:val="clear" w:color="auto" w:fill="FFFFFF"/>
        </w:rPr>
        <w:t xml:space="preserve"> Nogueira, et al. </w:t>
      </w:r>
      <w:r w:rsidRPr="00B36D51">
        <w:rPr>
          <w:rFonts w:ascii="Arial" w:hAnsi="Arial" w:cs="Arial"/>
          <w:b/>
          <w:bCs/>
          <w:sz w:val="20"/>
          <w:szCs w:val="20"/>
          <w:shd w:val="clear" w:color="auto" w:fill="FFFFFF"/>
        </w:rPr>
        <w:t xml:space="preserve">Fundos de Investimento: regime tributário. </w:t>
      </w:r>
      <w:r w:rsidRPr="00D3541C">
        <w:rPr>
          <w:rFonts w:ascii="Arial" w:hAnsi="Arial" w:cs="Arial"/>
          <w:sz w:val="20"/>
          <w:szCs w:val="20"/>
          <w:shd w:val="clear" w:color="auto" w:fill="FFFFFF"/>
        </w:rPr>
        <w:t xml:space="preserve">2015. </w:t>
      </w:r>
      <w:proofErr w:type="spellStart"/>
      <w:r w:rsidRPr="00D3541C">
        <w:rPr>
          <w:rFonts w:ascii="Arial" w:hAnsi="Arial" w:cs="Arial"/>
          <w:sz w:val="20"/>
          <w:szCs w:val="20"/>
          <w:shd w:val="clear" w:color="auto" w:fill="FFFFFF"/>
        </w:rPr>
        <w:t>Tesis</w:t>
      </w:r>
      <w:proofErr w:type="spellEnd"/>
      <w:r w:rsidRPr="00D3541C">
        <w:rPr>
          <w:rFonts w:ascii="Arial" w:hAnsi="Arial" w:cs="Arial"/>
          <w:sz w:val="20"/>
          <w:szCs w:val="20"/>
          <w:shd w:val="clear" w:color="auto" w:fill="FFFFFF"/>
        </w:rPr>
        <w:t xml:space="preserve"> </w:t>
      </w:r>
      <w:proofErr w:type="spellStart"/>
      <w:r w:rsidRPr="00D3541C">
        <w:rPr>
          <w:rFonts w:ascii="Arial" w:hAnsi="Arial" w:cs="Arial"/>
          <w:sz w:val="20"/>
          <w:szCs w:val="20"/>
          <w:shd w:val="clear" w:color="auto" w:fill="FFFFFF"/>
        </w:rPr>
        <w:t>Doctoral</w:t>
      </w:r>
      <w:proofErr w:type="spellEnd"/>
      <w:r w:rsidRPr="00D3541C">
        <w:rPr>
          <w:rFonts w:ascii="Arial" w:hAnsi="Arial" w:cs="Arial"/>
          <w:sz w:val="20"/>
          <w:szCs w:val="20"/>
          <w:shd w:val="clear" w:color="auto" w:fill="FFFFFF"/>
        </w:rPr>
        <w:t>.</w:t>
      </w:r>
    </w:p>
    <w:p w14:paraId="710C8B8A" w14:textId="77777777" w:rsidR="00D3541C" w:rsidRPr="00D3541C" w:rsidRDefault="00DB3A16" w:rsidP="009B5BC6">
      <w:pPr>
        <w:spacing w:before="120" w:after="120" w:line="240" w:lineRule="auto"/>
        <w:contextualSpacing/>
        <w:jc w:val="both"/>
        <w:rPr>
          <w:rStyle w:val="Hyperlink"/>
          <w:rFonts w:ascii="Arial" w:hAnsi="Arial" w:cs="Arial"/>
          <w:color w:val="auto"/>
          <w:sz w:val="20"/>
          <w:szCs w:val="20"/>
          <w:u w:val="none"/>
          <w:shd w:val="clear" w:color="auto" w:fill="FFFFFF"/>
        </w:rPr>
      </w:pPr>
      <w:r w:rsidRPr="00D3541C">
        <w:rPr>
          <w:rFonts w:ascii="Arial" w:hAnsi="Arial" w:cs="Arial"/>
          <w:sz w:val="20"/>
          <w:szCs w:val="20"/>
          <w:shd w:val="clear" w:color="auto" w:fill="FFFFFF"/>
        </w:rPr>
        <w:t xml:space="preserve">STEVENSON, M. et al. </w:t>
      </w:r>
      <w:r w:rsidRPr="00B36D51">
        <w:rPr>
          <w:rFonts w:ascii="Arial" w:hAnsi="Arial" w:cs="Arial"/>
          <w:b/>
          <w:bCs/>
          <w:sz w:val="20"/>
          <w:szCs w:val="20"/>
          <w:shd w:val="clear" w:color="auto" w:fill="FFFFFF"/>
        </w:rPr>
        <w:t xml:space="preserve">The </w:t>
      </w:r>
      <w:proofErr w:type="spellStart"/>
      <w:r w:rsidRPr="00B36D51">
        <w:rPr>
          <w:rFonts w:ascii="Arial" w:hAnsi="Arial" w:cs="Arial"/>
          <w:b/>
          <w:bCs/>
          <w:sz w:val="20"/>
          <w:szCs w:val="20"/>
          <w:shd w:val="clear" w:color="auto" w:fill="FFFFFF"/>
        </w:rPr>
        <w:t>theory</w:t>
      </w:r>
      <w:proofErr w:type="spellEnd"/>
      <w:r w:rsidRPr="00B36D51">
        <w:rPr>
          <w:rFonts w:ascii="Arial" w:hAnsi="Arial" w:cs="Arial"/>
          <w:b/>
          <w:bCs/>
          <w:sz w:val="20"/>
          <w:szCs w:val="20"/>
          <w:shd w:val="clear" w:color="auto" w:fill="FFFFFF"/>
        </w:rPr>
        <w:t xml:space="preserve"> </w:t>
      </w:r>
      <w:proofErr w:type="spellStart"/>
      <w:r w:rsidRPr="00B36D51">
        <w:rPr>
          <w:rFonts w:ascii="Arial" w:hAnsi="Arial" w:cs="Arial"/>
          <w:b/>
          <w:bCs/>
          <w:sz w:val="20"/>
          <w:szCs w:val="20"/>
          <w:shd w:val="clear" w:color="auto" w:fill="FFFFFF"/>
        </w:rPr>
        <w:t>and</w:t>
      </w:r>
      <w:proofErr w:type="spellEnd"/>
      <w:r w:rsidRPr="00B36D51">
        <w:rPr>
          <w:rFonts w:ascii="Arial" w:hAnsi="Arial" w:cs="Arial"/>
          <w:b/>
          <w:bCs/>
          <w:sz w:val="20"/>
          <w:szCs w:val="20"/>
          <w:shd w:val="clear" w:color="auto" w:fill="FFFFFF"/>
        </w:rPr>
        <w:t xml:space="preserve"> </w:t>
      </w:r>
      <w:proofErr w:type="spellStart"/>
      <w:r w:rsidRPr="00B36D51">
        <w:rPr>
          <w:rFonts w:ascii="Arial" w:hAnsi="Arial" w:cs="Arial"/>
          <w:b/>
          <w:bCs/>
          <w:sz w:val="20"/>
          <w:szCs w:val="20"/>
          <w:shd w:val="clear" w:color="auto" w:fill="FFFFFF"/>
        </w:rPr>
        <w:t>practice</w:t>
      </w:r>
      <w:proofErr w:type="spellEnd"/>
      <w:r w:rsidRPr="00B36D51">
        <w:rPr>
          <w:rFonts w:ascii="Arial" w:hAnsi="Arial" w:cs="Arial"/>
          <w:b/>
          <w:bCs/>
          <w:sz w:val="20"/>
          <w:szCs w:val="20"/>
          <w:shd w:val="clear" w:color="auto" w:fill="FFFFFF"/>
        </w:rPr>
        <w:t xml:space="preserve"> </w:t>
      </w:r>
      <w:proofErr w:type="spellStart"/>
      <w:r w:rsidRPr="00B36D51">
        <w:rPr>
          <w:rFonts w:ascii="Arial" w:hAnsi="Arial" w:cs="Arial"/>
          <w:b/>
          <w:bCs/>
          <w:sz w:val="20"/>
          <w:szCs w:val="20"/>
          <w:shd w:val="clear" w:color="auto" w:fill="FFFFFF"/>
        </w:rPr>
        <w:t>of</w:t>
      </w:r>
      <w:proofErr w:type="spellEnd"/>
      <w:r w:rsidRPr="00B36D51">
        <w:rPr>
          <w:rFonts w:ascii="Arial" w:hAnsi="Arial" w:cs="Arial"/>
          <w:b/>
          <w:bCs/>
          <w:sz w:val="20"/>
          <w:szCs w:val="20"/>
          <w:shd w:val="clear" w:color="auto" w:fill="FFFFFF"/>
        </w:rPr>
        <w:t xml:space="preserve"> </w:t>
      </w:r>
      <w:proofErr w:type="spellStart"/>
      <w:r w:rsidRPr="00B36D51">
        <w:rPr>
          <w:rFonts w:ascii="Arial" w:hAnsi="Arial" w:cs="Arial"/>
          <w:b/>
          <w:bCs/>
          <w:sz w:val="20"/>
          <w:szCs w:val="20"/>
          <w:shd w:val="clear" w:color="auto" w:fill="FFFFFF"/>
        </w:rPr>
        <w:t>workload</w:t>
      </w:r>
      <w:proofErr w:type="spellEnd"/>
      <w:r w:rsidRPr="00B36D51">
        <w:rPr>
          <w:rFonts w:ascii="Arial" w:hAnsi="Arial" w:cs="Arial"/>
          <w:b/>
          <w:bCs/>
          <w:sz w:val="20"/>
          <w:szCs w:val="20"/>
          <w:shd w:val="clear" w:color="auto" w:fill="FFFFFF"/>
        </w:rPr>
        <w:t xml:space="preserve"> </w:t>
      </w:r>
      <w:proofErr w:type="spellStart"/>
      <w:r w:rsidRPr="00B36D51">
        <w:rPr>
          <w:rFonts w:ascii="Arial" w:hAnsi="Arial" w:cs="Arial"/>
          <w:b/>
          <w:bCs/>
          <w:sz w:val="20"/>
          <w:szCs w:val="20"/>
          <w:shd w:val="clear" w:color="auto" w:fill="FFFFFF"/>
        </w:rPr>
        <w:t>control</w:t>
      </w:r>
      <w:proofErr w:type="spellEnd"/>
      <w:r w:rsidRPr="00B36D51">
        <w:rPr>
          <w:rFonts w:ascii="Arial" w:hAnsi="Arial" w:cs="Arial"/>
          <w:b/>
          <w:bCs/>
          <w:sz w:val="20"/>
          <w:szCs w:val="20"/>
          <w:shd w:val="clear" w:color="auto" w:fill="FFFFFF"/>
        </w:rPr>
        <w:t xml:space="preserve">: A </w:t>
      </w:r>
      <w:proofErr w:type="spellStart"/>
      <w:r w:rsidRPr="00B36D51">
        <w:rPr>
          <w:rFonts w:ascii="Arial" w:hAnsi="Arial" w:cs="Arial"/>
          <w:b/>
          <w:bCs/>
          <w:sz w:val="20"/>
          <w:szCs w:val="20"/>
          <w:shd w:val="clear" w:color="auto" w:fill="FFFFFF"/>
        </w:rPr>
        <w:t>research</w:t>
      </w:r>
      <w:proofErr w:type="spellEnd"/>
      <w:r w:rsidRPr="00B36D51">
        <w:rPr>
          <w:rFonts w:ascii="Arial" w:hAnsi="Arial" w:cs="Arial"/>
          <w:b/>
          <w:bCs/>
          <w:sz w:val="20"/>
          <w:szCs w:val="20"/>
          <w:shd w:val="clear" w:color="auto" w:fill="FFFFFF"/>
        </w:rPr>
        <w:t xml:space="preserve"> agenda </w:t>
      </w:r>
      <w:proofErr w:type="spellStart"/>
      <w:r w:rsidRPr="00B36D51">
        <w:rPr>
          <w:rFonts w:ascii="Arial" w:hAnsi="Arial" w:cs="Arial"/>
          <w:b/>
          <w:bCs/>
          <w:sz w:val="20"/>
          <w:szCs w:val="20"/>
          <w:shd w:val="clear" w:color="auto" w:fill="FFFFFF"/>
        </w:rPr>
        <w:t>and</w:t>
      </w:r>
      <w:proofErr w:type="spellEnd"/>
      <w:r w:rsidRPr="00B36D51">
        <w:rPr>
          <w:rFonts w:ascii="Arial" w:hAnsi="Arial" w:cs="Arial"/>
          <w:b/>
          <w:bCs/>
          <w:sz w:val="20"/>
          <w:szCs w:val="20"/>
          <w:shd w:val="clear" w:color="auto" w:fill="FFFFFF"/>
        </w:rPr>
        <w:t xml:space="preserve"> </w:t>
      </w:r>
      <w:proofErr w:type="spellStart"/>
      <w:r w:rsidRPr="00B36D51">
        <w:rPr>
          <w:rFonts w:ascii="Arial" w:hAnsi="Arial" w:cs="Arial"/>
          <w:b/>
          <w:bCs/>
          <w:sz w:val="20"/>
          <w:szCs w:val="20"/>
          <w:shd w:val="clear" w:color="auto" w:fill="FFFFFF"/>
        </w:rPr>
        <w:t>implementation</w:t>
      </w:r>
      <w:proofErr w:type="spellEnd"/>
      <w:r w:rsidRPr="00B36D51">
        <w:rPr>
          <w:rFonts w:ascii="Arial" w:hAnsi="Arial" w:cs="Arial"/>
          <w:b/>
          <w:bCs/>
          <w:sz w:val="20"/>
          <w:szCs w:val="20"/>
          <w:shd w:val="clear" w:color="auto" w:fill="FFFFFF"/>
        </w:rPr>
        <w:t xml:space="preserve"> </w:t>
      </w:r>
      <w:proofErr w:type="spellStart"/>
      <w:r w:rsidRPr="00B36D51">
        <w:rPr>
          <w:rFonts w:ascii="Arial" w:hAnsi="Arial" w:cs="Arial"/>
          <w:b/>
          <w:bCs/>
          <w:sz w:val="20"/>
          <w:szCs w:val="20"/>
          <w:shd w:val="clear" w:color="auto" w:fill="FFFFFF"/>
        </w:rPr>
        <w:t>strategy</w:t>
      </w:r>
      <w:proofErr w:type="spellEnd"/>
      <w:r w:rsidRPr="00B36D51">
        <w:rPr>
          <w:rFonts w:ascii="Arial" w:hAnsi="Arial" w:cs="Arial"/>
          <w:b/>
          <w:bCs/>
          <w:sz w:val="20"/>
          <w:szCs w:val="20"/>
          <w:shd w:val="clear" w:color="auto" w:fill="FFFFFF"/>
        </w:rPr>
        <w:t>.</w:t>
      </w:r>
      <w:r w:rsidRPr="00D3541C">
        <w:rPr>
          <w:rFonts w:ascii="Arial" w:hAnsi="Arial" w:cs="Arial"/>
          <w:sz w:val="20"/>
          <w:szCs w:val="20"/>
          <w:shd w:val="clear" w:color="auto" w:fill="FFFFFF"/>
        </w:rPr>
        <w:t xml:space="preserve"> </w:t>
      </w:r>
      <w:proofErr w:type="spellStart"/>
      <w:r w:rsidRPr="00D3541C">
        <w:rPr>
          <w:rFonts w:ascii="Arial" w:hAnsi="Arial" w:cs="Arial"/>
          <w:sz w:val="20"/>
          <w:szCs w:val="20"/>
          <w:shd w:val="clear" w:color="auto" w:fill="FFFFFF"/>
        </w:rPr>
        <w:t>International</w:t>
      </w:r>
      <w:proofErr w:type="spellEnd"/>
      <w:r w:rsidRPr="00D3541C">
        <w:rPr>
          <w:rFonts w:ascii="Arial" w:hAnsi="Arial" w:cs="Arial"/>
          <w:sz w:val="20"/>
          <w:szCs w:val="20"/>
          <w:shd w:val="clear" w:color="auto" w:fill="FFFFFF"/>
        </w:rPr>
        <w:t xml:space="preserve"> </w:t>
      </w:r>
      <w:proofErr w:type="spellStart"/>
      <w:r w:rsidRPr="00D3541C">
        <w:rPr>
          <w:rFonts w:ascii="Arial" w:hAnsi="Arial" w:cs="Arial"/>
          <w:sz w:val="20"/>
          <w:szCs w:val="20"/>
          <w:shd w:val="clear" w:color="auto" w:fill="FFFFFF"/>
        </w:rPr>
        <w:t>Journal</w:t>
      </w:r>
      <w:proofErr w:type="spellEnd"/>
      <w:r w:rsidRPr="00D3541C">
        <w:rPr>
          <w:rFonts w:ascii="Arial" w:hAnsi="Arial" w:cs="Arial"/>
          <w:sz w:val="20"/>
          <w:szCs w:val="20"/>
          <w:shd w:val="clear" w:color="auto" w:fill="FFFFFF"/>
        </w:rPr>
        <w:t xml:space="preserve"> </w:t>
      </w:r>
      <w:proofErr w:type="spellStart"/>
      <w:r w:rsidRPr="00D3541C">
        <w:rPr>
          <w:rFonts w:ascii="Arial" w:hAnsi="Arial" w:cs="Arial"/>
          <w:sz w:val="20"/>
          <w:szCs w:val="20"/>
          <w:shd w:val="clear" w:color="auto" w:fill="FFFFFF"/>
        </w:rPr>
        <w:t>of</w:t>
      </w:r>
      <w:proofErr w:type="spellEnd"/>
      <w:r w:rsidRPr="00D3541C">
        <w:rPr>
          <w:rFonts w:ascii="Arial" w:hAnsi="Arial" w:cs="Arial"/>
          <w:sz w:val="20"/>
          <w:szCs w:val="20"/>
          <w:shd w:val="clear" w:color="auto" w:fill="FFFFFF"/>
        </w:rPr>
        <w:t xml:space="preserve"> </w:t>
      </w:r>
      <w:proofErr w:type="spellStart"/>
      <w:r w:rsidRPr="00D3541C">
        <w:rPr>
          <w:rFonts w:ascii="Arial" w:hAnsi="Arial" w:cs="Arial"/>
          <w:sz w:val="20"/>
          <w:szCs w:val="20"/>
          <w:shd w:val="clear" w:color="auto" w:fill="FFFFFF"/>
        </w:rPr>
        <w:t>Production</w:t>
      </w:r>
      <w:proofErr w:type="spellEnd"/>
      <w:r w:rsidRPr="00D3541C">
        <w:rPr>
          <w:rFonts w:ascii="Arial" w:hAnsi="Arial" w:cs="Arial"/>
          <w:sz w:val="20"/>
          <w:szCs w:val="20"/>
          <w:shd w:val="clear" w:color="auto" w:fill="FFFFFF"/>
        </w:rPr>
        <w:t xml:space="preserve"> </w:t>
      </w:r>
      <w:proofErr w:type="spellStart"/>
      <w:r w:rsidRPr="00D3541C">
        <w:rPr>
          <w:rFonts w:ascii="Arial" w:hAnsi="Arial" w:cs="Arial"/>
          <w:sz w:val="20"/>
          <w:szCs w:val="20"/>
          <w:shd w:val="clear" w:color="auto" w:fill="FFFFFF"/>
        </w:rPr>
        <w:t>Economics</w:t>
      </w:r>
      <w:proofErr w:type="spellEnd"/>
      <w:r w:rsidRPr="00D3541C">
        <w:rPr>
          <w:rFonts w:ascii="Arial" w:hAnsi="Arial" w:cs="Arial"/>
          <w:sz w:val="20"/>
          <w:szCs w:val="20"/>
          <w:shd w:val="clear" w:color="auto" w:fill="FFFFFF"/>
        </w:rPr>
        <w:t>, v.131, n.2, p. 689-700, 2011. DOI: </w:t>
      </w:r>
      <w:hyperlink r:id="rId17" w:history="1">
        <w:r w:rsidRPr="00D3541C">
          <w:rPr>
            <w:rStyle w:val="Hyperlink"/>
            <w:rFonts w:ascii="Arial" w:hAnsi="Arial" w:cs="Arial"/>
            <w:color w:val="auto"/>
            <w:sz w:val="20"/>
            <w:szCs w:val="20"/>
            <w:u w:val="none"/>
            <w:shd w:val="clear" w:color="auto" w:fill="FFFFFF"/>
          </w:rPr>
          <w:t>https://doi.org/10.1016/j.ijpe.2011.02.018</w:t>
        </w:r>
      </w:hyperlink>
      <w:r w:rsidRPr="00D3541C">
        <w:rPr>
          <w:rStyle w:val="Hyperlink"/>
          <w:rFonts w:ascii="Arial" w:hAnsi="Arial" w:cs="Arial"/>
          <w:color w:val="auto"/>
          <w:sz w:val="20"/>
          <w:szCs w:val="20"/>
          <w:u w:val="none"/>
          <w:shd w:val="clear" w:color="auto" w:fill="FFFFFF"/>
        </w:rPr>
        <w:t>.</w:t>
      </w:r>
    </w:p>
    <w:p w14:paraId="71FF0666" w14:textId="77777777" w:rsidR="00D3541C" w:rsidRPr="00D3541C" w:rsidRDefault="00DB3A16" w:rsidP="009B5BC6">
      <w:pPr>
        <w:spacing w:before="120" w:after="120" w:line="240" w:lineRule="auto"/>
        <w:contextualSpacing/>
        <w:jc w:val="both"/>
        <w:rPr>
          <w:rFonts w:ascii="Arial" w:hAnsi="Arial" w:cs="Arial"/>
          <w:sz w:val="20"/>
          <w:szCs w:val="20"/>
          <w:shd w:val="clear" w:color="auto" w:fill="FFFFFF"/>
        </w:rPr>
      </w:pPr>
      <w:r w:rsidRPr="00D3541C">
        <w:rPr>
          <w:rFonts w:ascii="Arial" w:hAnsi="Arial" w:cs="Arial"/>
          <w:sz w:val="20"/>
          <w:szCs w:val="20"/>
        </w:rPr>
        <w:t xml:space="preserve">TEIXEIRA, R.; KOUFTEROS, X.; PENG, X. D. </w:t>
      </w:r>
      <w:r w:rsidRPr="00B36D51">
        <w:rPr>
          <w:rFonts w:ascii="Arial" w:hAnsi="Arial" w:cs="Arial"/>
          <w:b/>
          <w:bCs/>
          <w:sz w:val="20"/>
          <w:szCs w:val="20"/>
        </w:rPr>
        <w:t>ORGANIZATIONAL STRUCTURE, INTEGRATION, AND MANUFACTURING PERFORMANCE: A CONCEPTUAL MODEL AND PROPOSITIONS.</w:t>
      </w:r>
      <w:r w:rsidRPr="00D3541C">
        <w:rPr>
          <w:rFonts w:ascii="Arial" w:hAnsi="Arial" w:cs="Arial"/>
          <w:sz w:val="20"/>
          <w:szCs w:val="20"/>
        </w:rPr>
        <w:t xml:space="preserve"> </w:t>
      </w:r>
      <w:proofErr w:type="spellStart"/>
      <w:r w:rsidRPr="00D3541C">
        <w:rPr>
          <w:rFonts w:ascii="Arial" w:hAnsi="Arial" w:cs="Arial"/>
          <w:sz w:val="20"/>
          <w:szCs w:val="20"/>
        </w:rPr>
        <w:t>Journal</w:t>
      </w:r>
      <w:proofErr w:type="spellEnd"/>
      <w:r w:rsidRPr="00D3541C">
        <w:rPr>
          <w:rFonts w:ascii="Arial" w:hAnsi="Arial" w:cs="Arial"/>
          <w:sz w:val="20"/>
          <w:szCs w:val="20"/>
        </w:rPr>
        <w:t xml:space="preserve"> </w:t>
      </w:r>
      <w:proofErr w:type="spellStart"/>
      <w:r w:rsidRPr="00D3541C">
        <w:rPr>
          <w:rFonts w:ascii="Arial" w:hAnsi="Arial" w:cs="Arial"/>
          <w:sz w:val="20"/>
          <w:szCs w:val="20"/>
        </w:rPr>
        <w:t>of</w:t>
      </w:r>
      <w:proofErr w:type="spellEnd"/>
      <w:r w:rsidRPr="00D3541C">
        <w:rPr>
          <w:rFonts w:ascii="Arial" w:hAnsi="Arial" w:cs="Arial"/>
          <w:sz w:val="20"/>
          <w:szCs w:val="20"/>
        </w:rPr>
        <w:t xml:space="preserve"> </w:t>
      </w:r>
      <w:proofErr w:type="spellStart"/>
      <w:r w:rsidRPr="00D3541C">
        <w:rPr>
          <w:rFonts w:ascii="Arial" w:hAnsi="Arial" w:cs="Arial"/>
          <w:sz w:val="20"/>
          <w:szCs w:val="20"/>
        </w:rPr>
        <w:t>Operations</w:t>
      </w:r>
      <w:proofErr w:type="spellEnd"/>
      <w:r w:rsidRPr="00D3541C">
        <w:rPr>
          <w:rFonts w:ascii="Arial" w:hAnsi="Arial" w:cs="Arial"/>
          <w:sz w:val="20"/>
          <w:szCs w:val="20"/>
        </w:rPr>
        <w:t xml:space="preserve"> </w:t>
      </w:r>
      <w:proofErr w:type="spellStart"/>
      <w:r w:rsidRPr="00D3541C">
        <w:rPr>
          <w:rFonts w:ascii="Arial" w:hAnsi="Arial" w:cs="Arial"/>
          <w:sz w:val="20"/>
          <w:szCs w:val="20"/>
        </w:rPr>
        <w:t>and</w:t>
      </w:r>
      <w:proofErr w:type="spellEnd"/>
      <w:r w:rsidRPr="00D3541C">
        <w:rPr>
          <w:rFonts w:ascii="Arial" w:hAnsi="Arial" w:cs="Arial"/>
          <w:sz w:val="20"/>
          <w:szCs w:val="20"/>
        </w:rPr>
        <w:t xml:space="preserve"> </w:t>
      </w:r>
      <w:proofErr w:type="spellStart"/>
      <w:r w:rsidRPr="00D3541C">
        <w:rPr>
          <w:rFonts w:ascii="Arial" w:hAnsi="Arial" w:cs="Arial"/>
          <w:sz w:val="20"/>
          <w:szCs w:val="20"/>
        </w:rPr>
        <w:t>Supply</w:t>
      </w:r>
      <w:proofErr w:type="spellEnd"/>
      <w:r w:rsidRPr="00D3541C">
        <w:rPr>
          <w:rFonts w:ascii="Arial" w:hAnsi="Arial" w:cs="Arial"/>
          <w:sz w:val="20"/>
          <w:szCs w:val="20"/>
        </w:rPr>
        <w:t xml:space="preserve"> Chain Management, v. 5, n. 1, p. 70-81, 2012.</w:t>
      </w:r>
    </w:p>
    <w:p w14:paraId="532BBD1E" w14:textId="2EFE6F42" w:rsidR="00FB3C3E" w:rsidRPr="00D3541C" w:rsidRDefault="00DB3A16" w:rsidP="009B5BC6">
      <w:pPr>
        <w:spacing w:before="120" w:after="120" w:line="240" w:lineRule="auto"/>
        <w:contextualSpacing/>
        <w:jc w:val="both"/>
        <w:rPr>
          <w:rFonts w:ascii="Arial" w:hAnsi="Arial" w:cs="Arial"/>
          <w:sz w:val="20"/>
          <w:szCs w:val="20"/>
          <w:shd w:val="clear" w:color="auto" w:fill="FFFFFF"/>
        </w:rPr>
      </w:pPr>
      <w:r w:rsidRPr="00D3541C">
        <w:rPr>
          <w:rFonts w:ascii="Arial" w:hAnsi="Arial" w:cs="Arial"/>
          <w:sz w:val="20"/>
          <w:szCs w:val="20"/>
        </w:rPr>
        <w:t xml:space="preserve">VASCONCELOS, Y. L.; </w:t>
      </w:r>
      <w:r w:rsidRPr="00B36D51">
        <w:rPr>
          <w:rFonts w:ascii="Arial" w:hAnsi="Arial" w:cs="Arial"/>
          <w:b/>
          <w:bCs/>
          <w:sz w:val="20"/>
          <w:szCs w:val="20"/>
        </w:rPr>
        <w:t>Planejamento Financeiro.</w:t>
      </w:r>
      <w:r w:rsidRPr="00D3541C">
        <w:rPr>
          <w:rFonts w:ascii="Arial" w:hAnsi="Arial" w:cs="Arial"/>
          <w:sz w:val="20"/>
          <w:szCs w:val="20"/>
        </w:rPr>
        <w:t xml:space="preserve"> Curitiba: IESDE Brasil S.A., 2008.</w:t>
      </w:r>
    </w:p>
    <w:sectPr w:rsidR="00FB3C3E" w:rsidRPr="00D3541C">
      <w:headerReference w:type="default" r:id="rId1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B9687A" w14:textId="77777777" w:rsidR="006A0489" w:rsidRDefault="006A0489">
      <w:pPr>
        <w:spacing w:line="240" w:lineRule="auto"/>
      </w:pPr>
      <w:r>
        <w:separator/>
      </w:r>
    </w:p>
  </w:endnote>
  <w:endnote w:type="continuationSeparator" w:id="0">
    <w:p w14:paraId="70301CE3" w14:textId="77777777" w:rsidR="006A0489" w:rsidRDefault="006A04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20FBDD" w14:textId="77777777" w:rsidR="006A0489" w:rsidRDefault="006A0489">
      <w:pPr>
        <w:spacing w:after="0"/>
      </w:pPr>
      <w:r>
        <w:separator/>
      </w:r>
    </w:p>
  </w:footnote>
  <w:footnote w:type="continuationSeparator" w:id="0">
    <w:p w14:paraId="59C0AB37" w14:textId="77777777" w:rsidR="006A0489" w:rsidRDefault="006A048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1098092"/>
      <w:docPartObj>
        <w:docPartGallery w:val="Page Numbers (Top of Page)"/>
        <w:docPartUnique/>
      </w:docPartObj>
    </w:sdtPr>
    <w:sdtContent>
      <w:p w14:paraId="0786D75B" w14:textId="2FBF7673" w:rsidR="00AF6979" w:rsidRDefault="00AF6979">
        <w:pPr>
          <w:pStyle w:val="Cabealho"/>
          <w:jc w:val="right"/>
        </w:pPr>
        <w:r>
          <w:fldChar w:fldCharType="begin"/>
        </w:r>
        <w:r>
          <w:instrText>PAGE   \* MERGEFORMAT</w:instrText>
        </w:r>
        <w:r>
          <w:fldChar w:fldCharType="separate"/>
        </w:r>
        <w:r>
          <w:t>2</w:t>
        </w:r>
        <w:r>
          <w:fldChar w:fldCharType="end"/>
        </w:r>
      </w:p>
    </w:sdtContent>
  </w:sdt>
  <w:p w14:paraId="546527DD" w14:textId="77777777" w:rsidR="00AF6979" w:rsidRDefault="00AF6979">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9030F3"/>
    <w:multiLevelType w:val="hybridMultilevel"/>
    <w:tmpl w:val="2DA0B05A"/>
    <w:lvl w:ilvl="0" w:tplc="04160001">
      <w:start w:val="1"/>
      <w:numFmt w:val="bullet"/>
      <w:lvlText w:val=""/>
      <w:lvlJc w:val="left"/>
      <w:pPr>
        <w:ind w:left="3021" w:hanging="360"/>
      </w:pPr>
      <w:rPr>
        <w:rFonts w:ascii="Symbol" w:hAnsi="Symbol" w:hint="default"/>
      </w:rPr>
    </w:lvl>
    <w:lvl w:ilvl="1" w:tplc="04160003" w:tentative="1">
      <w:start w:val="1"/>
      <w:numFmt w:val="bullet"/>
      <w:lvlText w:val="o"/>
      <w:lvlJc w:val="left"/>
      <w:pPr>
        <w:ind w:left="3741" w:hanging="360"/>
      </w:pPr>
      <w:rPr>
        <w:rFonts w:ascii="Courier New" w:hAnsi="Courier New" w:cs="Courier New" w:hint="default"/>
      </w:rPr>
    </w:lvl>
    <w:lvl w:ilvl="2" w:tplc="04160005" w:tentative="1">
      <w:start w:val="1"/>
      <w:numFmt w:val="bullet"/>
      <w:lvlText w:val=""/>
      <w:lvlJc w:val="left"/>
      <w:pPr>
        <w:ind w:left="4461" w:hanging="360"/>
      </w:pPr>
      <w:rPr>
        <w:rFonts w:ascii="Wingdings" w:hAnsi="Wingdings" w:hint="default"/>
      </w:rPr>
    </w:lvl>
    <w:lvl w:ilvl="3" w:tplc="04160001" w:tentative="1">
      <w:start w:val="1"/>
      <w:numFmt w:val="bullet"/>
      <w:lvlText w:val=""/>
      <w:lvlJc w:val="left"/>
      <w:pPr>
        <w:ind w:left="5181" w:hanging="360"/>
      </w:pPr>
      <w:rPr>
        <w:rFonts w:ascii="Symbol" w:hAnsi="Symbol" w:hint="default"/>
      </w:rPr>
    </w:lvl>
    <w:lvl w:ilvl="4" w:tplc="04160003" w:tentative="1">
      <w:start w:val="1"/>
      <w:numFmt w:val="bullet"/>
      <w:lvlText w:val="o"/>
      <w:lvlJc w:val="left"/>
      <w:pPr>
        <w:ind w:left="5901" w:hanging="360"/>
      </w:pPr>
      <w:rPr>
        <w:rFonts w:ascii="Courier New" w:hAnsi="Courier New" w:cs="Courier New" w:hint="default"/>
      </w:rPr>
    </w:lvl>
    <w:lvl w:ilvl="5" w:tplc="04160005" w:tentative="1">
      <w:start w:val="1"/>
      <w:numFmt w:val="bullet"/>
      <w:lvlText w:val=""/>
      <w:lvlJc w:val="left"/>
      <w:pPr>
        <w:ind w:left="6621" w:hanging="360"/>
      </w:pPr>
      <w:rPr>
        <w:rFonts w:ascii="Wingdings" w:hAnsi="Wingdings" w:hint="default"/>
      </w:rPr>
    </w:lvl>
    <w:lvl w:ilvl="6" w:tplc="04160001" w:tentative="1">
      <w:start w:val="1"/>
      <w:numFmt w:val="bullet"/>
      <w:lvlText w:val=""/>
      <w:lvlJc w:val="left"/>
      <w:pPr>
        <w:ind w:left="7341" w:hanging="360"/>
      </w:pPr>
      <w:rPr>
        <w:rFonts w:ascii="Symbol" w:hAnsi="Symbol" w:hint="default"/>
      </w:rPr>
    </w:lvl>
    <w:lvl w:ilvl="7" w:tplc="04160003" w:tentative="1">
      <w:start w:val="1"/>
      <w:numFmt w:val="bullet"/>
      <w:lvlText w:val="o"/>
      <w:lvlJc w:val="left"/>
      <w:pPr>
        <w:ind w:left="8061" w:hanging="360"/>
      </w:pPr>
      <w:rPr>
        <w:rFonts w:ascii="Courier New" w:hAnsi="Courier New" w:cs="Courier New" w:hint="default"/>
      </w:rPr>
    </w:lvl>
    <w:lvl w:ilvl="8" w:tplc="04160005" w:tentative="1">
      <w:start w:val="1"/>
      <w:numFmt w:val="bullet"/>
      <w:lvlText w:val=""/>
      <w:lvlJc w:val="left"/>
      <w:pPr>
        <w:ind w:left="8781" w:hanging="360"/>
      </w:pPr>
      <w:rPr>
        <w:rFonts w:ascii="Wingdings" w:hAnsi="Wingdings" w:hint="default"/>
      </w:rPr>
    </w:lvl>
  </w:abstractNum>
  <w:abstractNum w:abstractNumId="1" w15:restartNumberingAfterBreak="0">
    <w:nsid w:val="5B407E66"/>
    <w:multiLevelType w:val="hybridMultilevel"/>
    <w:tmpl w:val="B5529800"/>
    <w:lvl w:ilvl="0" w:tplc="04160001">
      <w:start w:val="1"/>
      <w:numFmt w:val="bullet"/>
      <w:lvlText w:val=""/>
      <w:lvlJc w:val="left"/>
      <w:pPr>
        <w:ind w:left="3696" w:hanging="360"/>
      </w:pPr>
      <w:rPr>
        <w:rFonts w:ascii="Symbol" w:hAnsi="Symbol" w:hint="default"/>
      </w:rPr>
    </w:lvl>
    <w:lvl w:ilvl="1" w:tplc="04160003" w:tentative="1">
      <w:start w:val="1"/>
      <w:numFmt w:val="bullet"/>
      <w:lvlText w:val="o"/>
      <w:lvlJc w:val="left"/>
      <w:pPr>
        <w:ind w:left="4416" w:hanging="360"/>
      </w:pPr>
      <w:rPr>
        <w:rFonts w:ascii="Courier New" w:hAnsi="Courier New" w:cs="Courier New" w:hint="default"/>
      </w:rPr>
    </w:lvl>
    <w:lvl w:ilvl="2" w:tplc="04160005" w:tentative="1">
      <w:start w:val="1"/>
      <w:numFmt w:val="bullet"/>
      <w:lvlText w:val=""/>
      <w:lvlJc w:val="left"/>
      <w:pPr>
        <w:ind w:left="5136" w:hanging="360"/>
      </w:pPr>
      <w:rPr>
        <w:rFonts w:ascii="Wingdings" w:hAnsi="Wingdings" w:hint="default"/>
      </w:rPr>
    </w:lvl>
    <w:lvl w:ilvl="3" w:tplc="04160001" w:tentative="1">
      <w:start w:val="1"/>
      <w:numFmt w:val="bullet"/>
      <w:lvlText w:val=""/>
      <w:lvlJc w:val="left"/>
      <w:pPr>
        <w:ind w:left="5856" w:hanging="360"/>
      </w:pPr>
      <w:rPr>
        <w:rFonts w:ascii="Symbol" w:hAnsi="Symbol" w:hint="default"/>
      </w:rPr>
    </w:lvl>
    <w:lvl w:ilvl="4" w:tplc="04160003" w:tentative="1">
      <w:start w:val="1"/>
      <w:numFmt w:val="bullet"/>
      <w:lvlText w:val="o"/>
      <w:lvlJc w:val="left"/>
      <w:pPr>
        <w:ind w:left="6576" w:hanging="360"/>
      </w:pPr>
      <w:rPr>
        <w:rFonts w:ascii="Courier New" w:hAnsi="Courier New" w:cs="Courier New" w:hint="default"/>
      </w:rPr>
    </w:lvl>
    <w:lvl w:ilvl="5" w:tplc="04160005" w:tentative="1">
      <w:start w:val="1"/>
      <w:numFmt w:val="bullet"/>
      <w:lvlText w:val=""/>
      <w:lvlJc w:val="left"/>
      <w:pPr>
        <w:ind w:left="7296" w:hanging="360"/>
      </w:pPr>
      <w:rPr>
        <w:rFonts w:ascii="Wingdings" w:hAnsi="Wingdings" w:hint="default"/>
      </w:rPr>
    </w:lvl>
    <w:lvl w:ilvl="6" w:tplc="04160001" w:tentative="1">
      <w:start w:val="1"/>
      <w:numFmt w:val="bullet"/>
      <w:lvlText w:val=""/>
      <w:lvlJc w:val="left"/>
      <w:pPr>
        <w:ind w:left="8016" w:hanging="360"/>
      </w:pPr>
      <w:rPr>
        <w:rFonts w:ascii="Symbol" w:hAnsi="Symbol" w:hint="default"/>
      </w:rPr>
    </w:lvl>
    <w:lvl w:ilvl="7" w:tplc="04160003" w:tentative="1">
      <w:start w:val="1"/>
      <w:numFmt w:val="bullet"/>
      <w:lvlText w:val="o"/>
      <w:lvlJc w:val="left"/>
      <w:pPr>
        <w:ind w:left="8736" w:hanging="360"/>
      </w:pPr>
      <w:rPr>
        <w:rFonts w:ascii="Courier New" w:hAnsi="Courier New" w:cs="Courier New" w:hint="default"/>
      </w:rPr>
    </w:lvl>
    <w:lvl w:ilvl="8" w:tplc="04160005" w:tentative="1">
      <w:start w:val="1"/>
      <w:numFmt w:val="bullet"/>
      <w:lvlText w:val=""/>
      <w:lvlJc w:val="left"/>
      <w:pPr>
        <w:ind w:left="9456" w:hanging="360"/>
      </w:pPr>
      <w:rPr>
        <w:rFonts w:ascii="Wingdings" w:hAnsi="Wingdings" w:hint="default"/>
      </w:rPr>
    </w:lvl>
  </w:abstractNum>
  <w:abstractNum w:abstractNumId="2" w15:restartNumberingAfterBreak="0">
    <w:nsid w:val="6C4B5A99"/>
    <w:multiLevelType w:val="multilevel"/>
    <w:tmpl w:val="6C4B5A99"/>
    <w:lvl w:ilvl="0">
      <w:start w:val="1"/>
      <w:numFmt w:val="bullet"/>
      <w:lvlText w:val=""/>
      <w:lvlJc w:val="left"/>
      <w:pPr>
        <w:tabs>
          <w:tab w:val="left" w:pos="1152"/>
        </w:tabs>
        <w:ind w:left="1152" w:hanging="360"/>
      </w:pPr>
      <w:rPr>
        <w:rFonts w:ascii="Symbol" w:hAnsi="Symbol" w:hint="default"/>
        <w:sz w:val="20"/>
      </w:rPr>
    </w:lvl>
    <w:lvl w:ilvl="1">
      <w:start w:val="1"/>
      <w:numFmt w:val="bullet"/>
      <w:lvlText w:val="o"/>
      <w:lvlJc w:val="left"/>
      <w:pPr>
        <w:tabs>
          <w:tab w:val="left" w:pos="1872"/>
        </w:tabs>
        <w:ind w:left="1872" w:hanging="360"/>
      </w:pPr>
      <w:rPr>
        <w:rFonts w:ascii="Courier New" w:hAnsi="Courier New" w:hint="default"/>
        <w:sz w:val="20"/>
      </w:rPr>
    </w:lvl>
    <w:lvl w:ilvl="2">
      <w:start w:val="1"/>
      <w:numFmt w:val="bullet"/>
      <w:lvlText w:val=""/>
      <w:lvlJc w:val="left"/>
      <w:pPr>
        <w:tabs>
          <w:tab w:val="left" w:pos="2592"/>
        </w:tabs>
        <w:ind w:left="2592" w:hanging="360"/>
      </w:pPr>
      <w:rPr>
        <w:rFonts w:ascii="Wingdings" w:hAnsi="Wingdings" w:hint="default"/>
        <w:sz w:val="20"/>
      </w:rPr>
    </w:lvl>
    <w:lvl w:ilvl="3">
      <w:start w:val="1"/>
      <w:numFmt w:val="bullet"/>
      <w:lvlText w:val=""/>
      <w:lvlJc w:val="left"/>
      <w:pPr>
        <w:tabs>
          <w:tab w:val="left" w:pos="3312"/>
        </w:tabs>
        <w:ind w:left="3312" w:hanging="360"/>
      </w:pPr>
      <w:rPr>
        <w:rFonts w:ascii="Wingdings" w:hAnsi="Wingdings" w:hint="default"/>
        <w:sz w:val="20"/>
      </w:rPr>
    </w:lvl>
    <w:lvl w:ilvl="4">
      <w:start w:val="1"/>
      <w:numFmt w:val="bullet"/>
      <w:lvlText w:val=""/>
      <w:lvlJc w:val="left"/>
      <w:pPr>
        <w:tabs>
          <w:tab w:val="left" w:pos="4032"/>
        </w:tabs>
        <w:ind w:left="4032" w:hanging="360"/>
      </w:pPr>
      <w:rPr>
        <w:rFonts w:ascii="Wingdings" w:hAnsi="Wingdings" w:hint="default"/>
        <w:sz w:val="20"/>
      </w:rPr>
    </w:lvl>
    <w:lvl w:ilvl="5">
      <w:start w:val="1"/>
      <w:numFmt w:val="bullet"/>
      <w:lvlText w:val=""/>
      <w:lvlJc w:val="left"/>
      <w:pPr>
        <w:tabs>
          <w:tab w:val="left" w:pos="4752"/>
        </w:tabs>
        <w:ind w:left="4752" w:hanging="360"/>
      </w:pPr>
      <w:rPr>
        <w:rFonts w:ascii="Wingdings" w:hAnsi="Wingdings" w:hint="default"/>
        <w:sz w:val="20"/>
      </w:rPr>
    </w:lvl>
    <w:lvl w:ilvl="6">
      <w:start w:val="1"/>
      <w:numFmt w:val="bullet"/>
      <w:lvlText w:val=""/>
      <w:lvlJc w:val="left"/>
      <w:pPr>
        <w:tabs>
          <w:tab w:val="left" w:pos="5472"/>
        </w:tabs>
        <w:ind w:left="5472" w:hanging="360"/>
      </w:pPr>
      <w:rPr>
        <w:rFonts w:ascii="Wingdings" w:hAnsi="Wingdings" w:hint="default"/>
        <w:sz w:val="20"/>
      </w:rPr>
    </w:lvl>
    <w:lvl w:ilvl="7">
      <w:start w:val="1"/>
      <w:numFmt w:val="bullet"/>
      <w:lvlText w:val=""/>
      <w:lvlJc w:val="left"/>
      <w:pPr>
        <w:tabs>
          <w:tab w:val="left" w:pos="6192"/>
        </w:tabs>
        <w:ind w:left="6192" w:hanging="360"/>
      </w:pPr>
      <w:rPr>
        <w:rFonts w:ascii="Wingdings" w:hAnsi="Wingdings" w:hint="default"/>
        <w:sz w:val="20"/>
      </w:rPr>
    </w:lvl>
    <w:lvl w:ilvl="8">
      <w:start w:val="1"/>
      <w:numFmt w:val="bullet"/>
      <w:lvlText w:val=""/>
      <w:lvlJc w:val="left"/>
      <w:pPr>
        <w:tabs>
          <w:tab w:val="left" w:pos="6912"/>
        </w:tabs>
        <w:ind w:left="6912" w:hanging="360"/>
      </w:pPr>
      <w:rPr>
        <w:rFonts w:ascii="Wingdings" w:hAnsi="Wingdings" w:hint="default"/>
        <w:sz w:val="20"/>
      </w:rPr>
    </w:lvl>
  </w:abstractNum>
  <w:num w:numId="1" w16cid:durableId="512037357">
    <w:abstractNumId w:val="2"/>
  </w:num>
  <w:num w:numId="2" w16cid:durableId="1757746177">
    <w:abstractNumId w:val="0"/>
  </w:num>
  <w:num w:numId="3" w16cid:durableId="9812318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8040E"/>
    <w:rsid w:val="000360BC"/>
    <w:rsid w:val="000B2774"/>
    <w:rsid w:val="000B61D7"/>
    <w:rsid w:val="00100DAA"/>
    <w:rsid w:val="00103611"/>
    <w:rsid w:val="00116BD4"/>
    <w:rsid w:val="001650FD"/>
    <w:rsid w:val="001D444F"/>
    <w:rsid w:val="00221817"/>
    <w:rsid w:val="00226A27"/>
    <w:rsid w:val="00226DD4"/>
    <w:rsid w:val="00237019"/>
    <w:rsid w:val="002770CE"/>
    <w:rsid w:val="00290610"/>
    <w:rsid w:val="002C7B86"/>
    <w:rsid w:val="002F49FA"/>
    <w:rsid w:val="002F6079"/>
    <w:rsid w:val="00305238"/>
    <w:rsid w:val="003075A8"/>
    <w:rsid w:val="00317634"/>
    <w:rsid w:val="003833F2"/>
    <w:rsid w:val="00390BCC"/>
    <w:rsid w:val="00392848"/>
    <w:rsid w:val="003D216A"/>
    <w:rsid w:val="00415EC6"/>
    <w:rsid w:val="00460D73"/>
    <w:rsid w:val="00465C76"/>
    <w:rsid w:val="004916E3"/>
    <w:rsid w:val="004919A5"/>
    <w:rsid w:val="004F3E31"/>
    <w:rsid w:val="00511272"/>
    <w:rsid w:val="005122DB"/>
    <w:rsid w:val="00542CF9"/>
    <w:rsid w:val="00545534"/>
    <w:rsid w:val="0058657D"/>
    <w:rsid w:val="005916DC"/>
    <w:rsid w:val="005B2588"/>
    <w:rsid w:val="005B31DE"/>
    <w:rsid w:val="005B35E7"/>
    <w:rsid w:val="005D1FE6"/>
    <w:rsid w:val="005D5939"/>
    <w:rsid w:val="00611BA7"/>
    <w:rsid w:val="00692E94"/>
    <w:rsid w:val="006A0489"/>
    <w:rsid w:val="007113A2"/>
    <w:rsid w:val="007343CB"/>
    <w:rsid w:val="00742C93"/>
    <w:rsid w:val="00797DEA"/>
    <w:rsid w:val="007B6A22"/>
    <w:rsid w:val="007D6E43"/>
    <w:rsid w:val="0088040E"/>
    <w:rsid w:val="0088205F"/>
    <w:rsid w:val="008C097D"/>
    <w:rsid w:val="00916DB5"/>
    <w:rsid w:val="009A51F3"/>
    <w:rsid w:val="009B5BC6"/>
    <w:rsid w:val="009E795A"/>
    <w:rsid w:val="00A54936"/>
    <w:rsid w:val="00AA3009"/>
    <w:rsid w:val="00AB04A8"/>
    <w:rsid w:val="00AC1895"/>
    <w:rsid w:val="00AF6979"/>
    <w:rsid w:val="00B01EB4"/>
    <w:rsid w:val="00B2130D"/>
    <w:rsid w:val="00B36D51"/>
    <w:rsid w:val="00B405F1"/>
    <w:rsid w:val="00C06B61"/>
    <w:rsid w:val="00C22499"/>
    <w:rsid w:val="00C73319"/>
    <w:rsid w:val="00CA2783"/>
    <w:rsid w:val="00D13152"/>
    <w:rsid w:val="00D27AC4"/>
    <w:rsid w:val="00D3541C"/>
    <w:rsid w:val="00DB3A16"/>
    <w:rsid w:val="00DD12CC"/>
    <w:rsid w:val="00E0385A"/>
    <w:rsid w:val="00E07EDB"/>
    <w:rsid w:val="00E16B28"/>
    <w:rsid w:val="00E277F3"/>
    <w:rsid w:val="00E413DD"/>
    <w:rsid w:val="00E4298B"/>
    <w:rsid w:val="00E85029"/>
    <w:rsid w:val="00E94857"/>
    <w:rsid w:val="00EA590E"/>
    <w:rsid w:val="00FA6B1B"/>
    <w:rsid w:val="00FB3C3E"/>
    <w:rsid w:val="00FC10A9"/>
    <w:rsid w:val="42142D16"/>
    <w:rsid w:val="4BDB22CE"/>
    <w:rsid w:val="5F417074"/>
  </w:rsids>
  <m:mathPr>
    <m:mathFont m:val="Cambria Math"/>
    <m:brkBin m:val="before"/>
    <m:brkBinSub m:val="--"/>
    <m:smallFrac m:val="0"/>
    <m:dispDef/>
    <m:lMargin m:val="0"/>
    <m:rMargin m:val="0"/>
    <m:defJc m:val="centerGroup"/>
    <m:wrapIndent m:val="1440"/>
    <m:intLim m:val="subSup"/>
    <m:naryLim m:val="undOvr"/>
  </m:mathPr>
  <w:themeFontLang w:val="pt-BR"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2BBBD7"/>
  <w15:docId w15:val="{975C5ADB-539A-4B4F-A0DE-77DB85980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orpodetexto">
    <w:name w:val="Body Text"/>
    <w:basedOn w:val="Normal"/>
    <w:link w:val="CorpodetextoChar"/>
    <w:uiPriority w:val="1"/>
    <w:qFormat/>
    <w:pPr>
      <w:widowControl w:val="0"/>
      <w:autoSpaceDE w:val="0"/>
      <w:autoSpaceDN w:val="0"/>
      <w:spacing w:after="0" w:line="360" w:lineRule="auto"/>
      <w:ind w:firstLine="720"/>
      <w:jc w:val="both"/>
    </w:pPr>
    <w:rPr>
      <w:rFonts w:ascii="Times New Roman" w:eastAsia="Arial" w:hAnsi="Times New Roman" w:cs="Arial"/>
      <w:sz w:val="24"/>
      <w:lang w:val="en-US"/>
    </w:rPr>
  </w:style>
  <w:style w:type="character" w:styleId="Refdecomentrio">
    <w:name w:val="annotation reference"/>
    <w:basedOn w:val="Fontepargpadro"/>
    <w:uiPriority w:val="99"/>
    <w:semiHidden/>
    <w:unhideWhenUsed/>
    <w:qFormat/>
    <w:rPr>
      <w:sz w:val="16"/>
      <w:szCs w:val="16"/>
    </w:rPr>
  </w:style>
  <w:style w:type="paragraph" w:styleId="Textodecomentrio">
    <w:name w:val="annotation text"/>
    <w:basedOn w:val="Normal"/>
    <w:link w:val="TextodecomentrioChar"/>
    <w:uiPriority w:val="99"/>
    <w:unhideWhenUsed/>
    <w:qFormat/>
    <w:pPr>
      <w:spacing w:line="240" w:lineRule="auto"/>
    </w:pPr>
    <w:rPr>
      <w:sz w:val="20"/>
      <w:szCs w:val="20"/>
    </w:rPr>
  </w:style>
  <w:style w:type="paragraph" w:styleId="Assuntodocomentrio">
    <w:name w:val="annotation subject"/>
    <w:basedOn w:val="Textodecomentrio"/>
    <w:next w:val="Textodecomentrio"/>
    <w:link w:val="AssuntodocomentrioChar"/>
    <w:uiPriority w:val="99"/>
    <w:semiHidden/>
    <w:unhideWhenUsed/>
    <w:qFormat/>
    <w:rPr>
      <w:b/>
      <w:bCs/>
    </w:rPr>
  </w:style>
  <w:style w:type="character" w:styleId="Hyperlink">
    <w:name w:val="Hyperlink"/>
    <w:basedOn w:val="Fontepargpadro"/>
    <w:uiPriority w:val="99"/>
    <w:unhideWhenUsed/>
    <w:qFormat/>
    <w:rPr>
      <w:color w:val="0563C1" w:themeColor="hyperlink"/>
      <w:u w:val="single"/>
    </w:rPr>
  </w:style>
  <w:style w:type="paragraph" w:styleId="NormalWeb">
    <w:name w:val="Normal (Web)"/>
    <w:basedOn w:val="Normal"/>
    <w:uiPriority w:val="99"/>
    <w:unhideWhenUsed/>
    <w:pPr>
      <w:spacing w:before="100" w:beforeAutospacing="1" w:after="100" w:afterAutospacing="1" w:line="240" w:lineRule="auto"/>
    </w:pPr>
    <w:rPr>
      <w:rFonts w:ascii="Times New Roman" w:eastAsia="Times New Roman" w:hAnsi="Times New Roman" w:cs="Times New Roman"/>
      <w:sz w:val="24"/>
      <w:szCs w:val="24"/>
      <w:lang w:eastAsia="pt-BR"/>
    </w:rPr>
  </w:style>
  <w:style w:type="table" w:styleId="Tabelacomgrade">
    <w:name w:val="Table Grid"/>
    <w:basedOn w:val="Tabe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pPr>
      <w:ind w:left="720"/>
      <w:contextualSpacing/>
    </w:pPr>
  </w:style>
  <w:style w:type="character" w:customStyle="1" w:styleId="CorpodetextoChar">
    <w:name w:val="Corpo de texto Char"/>
    <w:basedOn w:val="Fontepargpadro"/>
    <w:link w:val="Corpodetexto"/>
    <w:uiPriority w:val="1"/>
    <w:qFormat/>
    <w:rPr>
      <w:rFonts w:ascii="Times New Roman" w:eastAsia="Arial" w:hAnsi="Times New Roman" w:cs="Arial"/>
      <w:sz w:val="24"/>
      <w:lang w:val="en-US"/>
    </w:rPr>
  </w:style>
  <w:style w:type="character" w:customStyle="1" w:styleId="TextodecomentrioChar">
    <w:name w:val="Texto de comentário Char"/>
    <w:basedOn w:val="Fontepargpadro"/>
    <w:link w:val="Textodecomentrio"/>
    <w:uiPriority w:val="99"/>
    <w:qFormat/>
    <w:rPr>
      <w:sz w:val="20"/>
      <w:szCs w:val="20"/>
    </w:rPr>
  </w:style>
  <w:style w:type="character" w:customStyle="1" w:styleId="AssuntodocomentrioChar">
    <w:name w:val="Assunto do comentário Char"/>
    <w:basedOn w:val="TextodecomentrioChar"/>
    <w:link w:val="Assuntodocomentrio"/>
    <w:uiPriority w:val="99"/>
    <w:semiHidden/>
    <w:qFormat/>
    <w:rPr>
      <w:b/>
      <w:bCs/>
      <w:sz w:val="20"/>
      <w:szCs w:val="20"/>
    </w:rPr>
  </w:style>
  <w:style w:type="paragraph" w:customStyle="1" w:styleId="paragrafo">
    <w:name w:val="paragrafo"/>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sangria">
    <w:name w:val="sangri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grita">
    <w:name w:val="negrita"/>
    <w:basedOn w:val="Normal"/>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italica">
    <w:name w:val="italica"/>
    <w:basedOn w:val="Fontepargpadro"/>
  </w:style>
  <w:style w:type="paragraph" w:styleId="Cabealho">
    <w:name w:val="header"/>
    <w:basedOn w:val="Normal"/>
    <w:link w:val="CabealhoChar"/>
    <w:uiPriority w:val="99"/>
    <w:unhideWhenUsed/>
    <w:rsid w:val="0030523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305238"/>
    <w:rPr>
      <w:sz w:val="22"/>
      <w:szCs w:val="22"/>
      <w:lang w:eastAsia="en-US"/>
    </w:rPr>
  </w:style>
  <w:style w:type="paragraph" w:styleId="Rodap">
    <w:name w:val="footer"/>
    <w:basedOn w:val="Normal"/>
    <w:link w:val="RodapChar"/>
    <w:uiPriority w:val="99"/>
    <w:unhideWhenUsed/>
    <w:rsid w:val="00305238"/>
    <w:pPr>
      <w:tabs>
        <w:tab w:val="center" w:pos="4252"/>
        <w:tab w:val="right" w:pos="8504"/>
      </w:tabs>
      <w:spacing w:after="0" w:line="240" w:lineRule="auto"/>
    </w:pPr>
  </w:style>
  <w:style w:type="character" w:customStyle="1" w:styleId="RodapChar">
    <w:name w:val="Rodapé Char"/>
    <w:basedOn w:val="Fontepargpadro"/>
    <w:link w:val="Rodap"/>
    <w:uiPriority w:val="99"/>
    <w:rsid w:val="00305238"/>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hyperlink" Target="https://doi.org/10.1057/s41266-016-0014-y"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fool.com/the-ascent/small-business/accounting/articles/working-budget/" TargetMode="External"/><Relationship Id="rId17" Type="http://schemas.openxmlformats.org/officeDocument/2006/relationships/hyperlink" Target="https://doi.org/10.1016/j.ijpe.2011.02.018" TargetMode="External"/><Relationship Id="rId2" Type="http://schemas.openxmlformats.org/officeDocument/2006/relationships/numbering" Target="numbering.xml"/><Relationship Id="rId16" Type="http://schemas.openxmlformats.org/officeDocument/2006/relationships/hyperlink" Target="https://doi.org/10.1108/17410380410555871"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ustomXml" Target="ink/ink3.xml"/><Relationship Id="rId5" Type="http://schemas.openxmlformats.org/officeDocument/2006/relationships/webSettings" Target="webSettings.xml"/><Relationship Id="rId15" Type="http://schemas.openxmlformats.org/officeDocument/2006/relationships/hyperlink" Target="https://doi.org/10.14488/1676-1901.v15i3.1867" TargetMode="External"/><Relationship Id="rId10" Type="http://schemas.openxmlformats.org/officeDocument/2006/relationships/customXml" Target="ink/ink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doi.org/10.14488/1676-1901.v18i3.2905" TargetMode="Externa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1-30T03:01:01.604"/>
    </inkml:context>
    <inkml:brush xml:id="br0">
      <inkml:brushProperty name="width" value="0.35" units="cm"/>
      <inkml:brushProperty name="height" value="0.35" units="cm"/>
      <inkml:brushProperty name="color" value="#FFFFFF"/>
    </inkml:brush>
  </inkml:definitions>
  <inkml:trace contextRef="#ctx0" brushRef="#br0">0 0 24575</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1-30T03:01:04.744"/>
    </inkml:context>
    <inkml:brush xml:id="br0">
      <inkml:brushProperty name="width" value="0.35" units="cm"/>
      <inkml:brushProperty name="height" value="0.35" units="cm"/>
      <inkml:brushProperty name="color" value="#FFFFFF"/>
    </inkml:brush>
  </inkml:definitions>
  <inkml:trace contextRef="#ctx0" brushRef="#br0">0 0 24575</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2-11-30T03:01:07.618"/>
    </inkml:context>
    <inkml:brush xml:id="br0">
      <inkml:brushProperty name="width" value="0.35" units="cm"/>
      <inkml:brushProperty name="height" value="0.35" units="cm"/>
      <inkml:brushProperty name="color" value="#FFFFFF"/>
    </inkml:brush>
  </inkml:definitions>
  <inkml:trace contextRef="#ctx0" brushRef="#br0">0 0 24575</inkml:trace>
</inkml:ink>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DCE88E-2E27-4DBA-A08F-4415C215E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19</Pages>
  <Words>5538</Words>
  <Characters>29906</Characters>
  <Application>Microsoft Office Word</Application>
  <DocSecurity>0</DocSecurity>
  <Lines>249</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Mateus Carneiro Vilela</dc:creator>
  <cp:lastModifiedBy>Mateus Vilela</cp:lastModifiedBy>
  <cp:revision>5</cp:revision>
  <cp:lastPrinted>2022-11-18T17:36:00Z</cp:lastPrinted>
  <dcterms:created xsi:type="dcterms:W3CDTF">2022-11-29T10:45:00Z</dcterms:created>
  <dcterms:modified xsi:type="dcterms:W3CDTF">2022-12-01T02:07:00Z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1033-11.2.0.11380</vt:lpwstr>
  </property>
  <property fmtid="{D5CDD505-2E9C-101B-9397-08002B2CF9AE}" pid="3" name="ICV">
    <vt:lpwstr>1EEF0583613E47B382D831951C57DEF9</vt:lpwstr>
  </property>
</Properties>
</file>